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8AC83" w14:textId="77777777" w:rsidR="009E6E7B" w:rsidRDefault="009E6E7B">
      <w:pPr>
        <w:pStyle w:val="ConsPlusTitlePage"/>
      </w:pPr>
      <w:r>
        <w:t xml:space="preserve">Документ предоставлен </w:t>
      </w:r>
      <w:hyperlink r:id="rId4">
        <w:r>
          <w:rPr>
            <w:color w:val="0000FF"/>
          </w:rPr>
          <w:t>КонсультантПлюс</w:t>
        </w:r>
      </w:hyperlink>
      <w:r>
        <w:br/>
      </w:r>
    </w:p>
    <w:p w14:paraId="14EEFD80" w14:textId="77777777" w:rsidR="009E6E7B" w:rsidRDefault="009E6E7B">
      <w:pPr>
        <w:pStyle w:val="ConsPlusNormal"/>
        <w:jc w:val="both"/>
        <w:outlineLvl w:val="0"/>
      </w:pPr>
    </w:p>
    <w:p w14:paraId="2F7FDE29" w14:textId="77777777" w:rsidR="009E6E7B" w:rsidRDefault="009E6E7B">
      <w:pPr>
        <w:pStyle w:val="ConsPlusTitle"/>
        <w:jc w:val="center"/>
        <w:outlineLvl w:val="0"/>
      </w:pPr>
      <w:r>
        <w:t>ПРАВИТЕЛЬСТВО РОССИЙСКОЙ ФЕДЕРАЦИИ</w:t>
      </w:r>
    </w:p>
    <w:p w14:paraId="577A8962" w14:textId="77777777" w:rsidR="009E6E7B" w:rsidRDefault="009E6E7B">
      <w:pPr>
        <w:pStyle w:val="ConsPlusTitle"/>
        <w:jc w:val="both"/>
      </w:pPr>
    </w:p>
    <w:p w14:paraId="12F5612D" w14:textId="77777777" w:rsidR="009E6E7B" w:rsidRDefault="009E6E7B">
      <w:pPr>
        <w:pStyle w:val="ConsPlusTitle"/>
        <w:jc w:val="center"/>
      </w:pPr>
      <w:r>
        <w:t>ПОСТАНОВЛЕНИЕ</w:t>
      </w:r>
    </w:p>
    <w:p w14:paraId="6A9DB664" w14:textId="77777777" w:rsidR="009E6E7B" w:rsidRDefault="009E6E7B">
      <w:pPr>
        <w:pStyle w:val="ConsPlusTitle"/>
        <w:jc w:val="center"/>
      </w:pPr>
      <w:r>
        <w:t>от 29 ноября 2025 г. N 1963</w:t>
      </w:r>
    </w:p>
    <w:p w14:paraId="3F6AF943" w14:textId="77777777" w:rsidR="009E6E7B" w:rsidRDefault="009E6E7B">
      <w:pPr>
        <w:pStyle w:val="ConsPlusTitle"/>
        <w:jc w:val="both"/>
      </w:pPr>
    </w:p>
    <w:p w14:paraId="05E95E81" w14:textId="77777777" w:rsidR="009E6E7B" w:rsidRDefault="009E6E7B">
      <w:pPr>
        <w:pStyle w:val="ConsPlusTitle"/>
        <w:jc w:val="center"/>
      </w:pPr>
      <w:r>
        <w:t>ОБ УТВЕРЖДЕНИИ ПРАВИЛ</w:t>
      </w:r>
    </w:p>
    <w:p w14:paraId="64DB2233" w14:textId="77777777" w:rsidR="009E6E7B" w:rsidRDefault="009E6E7B">
      <w:pPr>
        <w:pStyle w:val="ConsPlusTitle"/>
        <w:jc w:val="center"/>
      </w:pPr>
      <w:r>
        <w:t>ПРЕДОСТАВЛЕНИЯ РАЗРЕШЕНИЯ НА ДОБЫЧУ (ВЫЛОВ) ВОДНЫХ</w:t>
      </w:r>
    </w:p>
    <w:p w14:paraId="45BBE63A" w14:textId="77777777" w:rsidR="009E6E7B" w:rsidRDefault="009E6E7B">
      <w:pPr>
        <w:pStyle w:val="ConsPlusTitle"/>
        <w:jc w:val="center"/>
      </w:pPr>
      <w:r>
        <w:t>БИОЛОГИЧЕСКИХ РЕСУРСОВ, ПРИОСТАНОВЛЕНИЯ ЕГО ДЕЙСТВИЯ</w:t>
      </w:r>
    </w:p>
    <w:p w14:paraId="547C27E5" w14:textId="77777777" w:rsidR="009E6E7B" w:rsidRDefault="009E6E7B">
      <w:pPr>
        <w:pStyle w:val="ConsPlusTitle"/>
        <w:jc w:val="center"/>
      </w:pPr>
      <w:r>
        <w:t>ЛИБО ЕГО АННУЛИРОВАНИЯ</w:t>
      </w:r>
    </w:p>
    <w:p w14:paraId="3A135A74" w14:textId="77777777" w:rsidR="009E6E7B" w:rsidRDefault="009E6E7B">
      <w:pPr>
        <w:pStyle w:val="ConsPlusNormal"/>
        <w:jc w:val="both"/>
      </w:pPr>
    </w:p>
    <w:p w14:paraId="1381DAF3" w14:textId="77777777" w:rsidR="009E6E7B" w:rsidRDefault="009E6E7B">
      <w:pPr>
        <w:pStyle w:val="ConsPlusNormal"/>
        <w:ind w:firstLine="540"/>
        <w:jc w:val="both"/>
      </w:pPr>
      <w:r>
        <w:t xml:space="preserve">В соответствии с </w:t>
      </w:r>
      <w:hyperlink r:id="rId5">
        <w:r>
          <w:rPr>
            <w:color w:val="0000FF"/>
          </w:rPr>
          <w:t>частью 6 статьи 41.1</w:t>
        </w:r>
      </w:hyperlink>
      <w:r>
        <w:t xml:space="preserve"> Федерального закона "О рыболовстве и сохранении водных биологических ресурсов" Правительство Российской Федерации постановляет:</w:t>
      </w:r>
    </w:p>
    <w:p w14:paraId="77B968B3" w14:textId="77777777" w:rsidR="009E6E7B" w:rsidRDefault="009E6E7B">
      <w:pPr>
        <w:pStyle w:val="ConsPlusNormal"/>
        <w:spacing w:before="220"/>
        <w:ind w:firstLine="540"/>
        <w:jc w:val="both"/>
      </w:pPr>
      <w:r>
        <w:t xml:space="preserve">1. Утвердить прилагаемые </w:t>
      </w:r>
      <w:hyperlink w:anchor="P31">
        <w:r>
          <w:rPr>
            <w:color w:val="0000FF"/>
          </w:rPr>
          <w:t>Правила</w:t>
        </w:r>
      </w:hyperlink>
      <w:r>
        <w:t xml:space="preserve"> предоставления разрешения на добычу (вылов) водных биологических ресурсов, приостановления его действия либо его аннулирования.</w:t>
      </w:r>
    </w:p>
    <w:p w14:paraId="1EF2A5B9" w14:textId="77777777" w:rsidR="009E6E7B" w:rsidRDefault="009E6E7B">
      <w:pPr>
        <w:pStyle w:val="ConsPlusNormal"/>
        <w:spacing w:before="220"/>
        <w:ind w:firstLine="540"/>
        <w:jc w:val="both"/>
      </w:pPr>
      <w:r>
        <w:t>2. Признать утратившими силу:</w:t>
      </w:r>
    </w:p>
    <w:p w14:paraId="5DCC6613" w14:textId="77777777" w:rsidR="009E6E7B" w:rsidRDefault="00563AD2">
      <w:pPr>
        <w:pStyle w:val="ConsPlusNormal"/>
        <w:spacing w:before="220"/>
        <w:ind w:firstLine="540"/>
        <w:jc w:val="both"/>
      </w:pPr>
      <w:hyperlink r:id="rId6">
        <w:r w:rsidR="009E6E7B">
          <w:rPr>
            <w:color w:val="0000FF"/>
          </w:rPr>
          <w:t>постановление</w:t>
        </w:r>
      </w:hyperlink>
      <w:r w:rsidR="009E6E7B">
        <w:t xml:space="preserve"> Правительства Российской Федерации от 15 ноября 2022 г. N 2066 "Об оформлении, выдаче, регистрации, приостановлении действия и аннулировании разрешений на добычу (вылов) водных биологических ресурсов, а также о внесении в них изменений" (Собрание законодательства Российской Федерации, 2022, N 47, ст. 8225);</w:t>
      </w:r>
    </w:p>
    <w:p w14:paraId="0574C5C4" w14:textId="77777777" w:rsidR="009E6E7B" w:rsidRDefault="00563AD2">
      <w:pPr>
        <w:pStyle w:val="ConsPlusNormal"/>
        <w:spacing w:before="220"/>
        <w:ind w:firstLine="540"/>
        <w:jc w:val="both"/>
      </w:pPr>
      <w:hyperlink r:id="rId7">
        <w:r w:rsidR="009E6E7B">
          <w:rPr>
            <w:color w:val="0000FF"/>
          </w:rPr>
          <w:t>пункт 2</w:t>
        </w:r>
      </w:hyperlink>
      <w:r w:rsidR="009E6E7B">
        <w:t xml:space="preserve"> изменений, которые вносятся в акты Правительства Российской Федерации, утвержденных постановлением Правительства Российской Федерации от 2 октября 2023 г. N 1621 "О внесении изменений в некоторые акты Правительства Российской Федерации" (Собрание законодательства Российской Федерации, 2023, N 41, ст. 7334).</w:t>
      </w:r>
    </w:p>
    <w:p w14:paraId="6BD3A207" w14:textId="77777777" w:rsidR="009E6E7B" w:rsidRDefault="009E6E7B">
      <w:pPr>
        <w:pStyle w:val="ConsPlusNormal"/>
        <w:spacing w:before="220"/>
        <w:ind w:firstLine="540"/>
        <w:jc w:val="both"/>
      </w:pPr>
      <w:bookmarkStart w:id="0" w:name="P16"/>
      <w:bookmarkEnd w:id="0"/>
      <w:r>
        <w:t xml:space="preserve">3. Настоящее постановление вступает в силу с 1 марта 2026 г., за исключением </w:t>
      </w:r>
      <w:hyperlink w:anchor="P57">
        <w:r>
          <w:rPr>
            <w:color w:val="0000FF"/>
          </w:rPr>
          <w:t>подпункта "б" пункта 6 Правил</w:t>
        </w:r>
      </w:hyperlink>
      <w:r>
        <w:t xml:space="preserve">, утвержденных настоящим постановлением, который вступает в силу с 1 марта 2027 г., и действует до 1 марта 2032 г., за исключением </w:t>
      </w:r>
      <w:hyperlink w:anchor="P54">
        <w:r>
          <w:rPr>
            <w:color w:val="0000FF"/>
          </w:rPr>
          <w:t>подпункта "а" пункта 6</w:t>
        </w:r>
      </w:hyperlink>
      <w:r>
        <w:t xml:space="preserve"> Правил, утвержденных настоящим постановлением, который действует до 1 марта 2027 г.</w:t>
      </w:r>
    </w:p>
    <w:p w14:paraId="30FBDEBB" w14:textId="77777777" w:rsidR="009E6E7B" w:rsidRDefault="009E6E7B">
      <w:pPr>
        <w:pStyle w:val="ConsPlusNormal"/>
        <w:jc w:val="both"/>
      </w:pPr>
    </w:p>
    <w:p w14:paraId="499C6CE5" w14:textId="77777777" w:rsidR="009E6E7B" w:rsidRDefault="009E6E7B">
      <w:pPr>
        <w:pStyle w:val="ConsPlusNormal"/>
        <w:jc w:val="right"/>
      </w:pPr>
      <w:r>
        <w:t>Председатель Правительства</w:t>
      </w:r>
    </w:p>
    <w:p w14:paraId="110A798A" w14:textId="77777777" w:rsidR="009E6E7B" w:rsidRDefault="009E6E7B">
      <w:pPr>
        <w:pStyle w:val="ConsPlusNormal"/>
        <w:jc w:val="right"/>
      </w:pPr>
      <w:r>
        <w:t>Российской Федерации</w:t>
      </w:r>
    </w:p>
    <w:p w14:paraId="59E56FA2" w14:textId="77777777" w:rsidR="009E6E7B" w:rsidRDefault="009E6E7B">
      <w:pPr>
        <w:pStyle w:val="ConsPlusNormal"/>
        <w:jc w:val="right"/>
      </w:pPr>
      <w:r>
        <w:t>М.МИШУСТИН</w:t>
      </w:r>
    </w:p>
    <w:p w14:paraId="51F88526" w14:textId="77777777" w:rsidR="009E6E7B" w:rsidRDefault="009E6E7B">
      <w:pPr>
        <w:pStyle w:val="ConsPlusNormal"/>
        <w:jc w:val="both"/>
      </w:pPr>
    </w:p>
    <w:p w14:paraId="4618E0D7" w14:textId="77777777" w:rsidR="009E6E7B" w:rsidRDefault="009E6E7B">
      <w:pPr>
        <w:pStyle w:val="ConsPlusNormal"/>
        <w:jc w:val="both"/>
      </w:pPr>
    </w:p>
    <w:p w14:paraId="4376705F" w14:textId="77777777" w:rsidR="009E6E7B" w:rsidRDefault="009E6E7B">
      <w:pPr>
        <w:pStyle w:val="ConsPlusNormal"/>
        <w:jc w:val="both"/>
      </w:pPr>
    </w:p>
    <w:p w14:paraId="31C1C54E" w14:textId="77777777" w:rsidR="009E6E7B" w:rsidRDefault="009E6E7B">
      <w:pPr>
        <w:pStyle w:val="ConsPlusNormal"/>
        <w:jc w:val="both"/>
      </w:pPr>
    </w:p>
    <w:p w14:paraId="71BAFE2D" w14:textId="77777777" w:rsidR="009E6E7B" w:rsidRDefault="009E6E7B">
      <w:pPr>
        <w:pStyle w:val="ConsPlusNormal"/>
        <w:jc w:val="both"/>
      </w:pPr>
    </w:p>
    <w:p w14:paraId="2DB5F112" w14:textId="77777777" w:rsidR="009E6E7B" w:rsidRDefault="009E6E7B">
      <w:pPr>
        <w:pStyle w:val="ConsPlusNormal"/>
        <w:jc w:val="right"/>
        <w:outlineLvl w:val="0"/>
      </w:pPr>
      <w:r>
        <w:t>Утверждены</w:t>
      </w:r>
    </w:p>
    <w:p w14:paraId="37EE0898" w14:textId="77777777" w:rsidR="009E6E7B" w:rsidRDefault="009E6E7B">
      <w:pPr>
        <w:pStyle w:val="ConsPlusNormal"/>
        <w:jc w:val="right"/>
      </w:pPr>
      <w:r>
        <w:t>постановлением Правительства</w:t>
      </w:r>
    </w:p>
    <w:p w14:paraId="41CC8CE1" w14:textId="77777777" w:rsidR="009E6E7B" w:rsidRDefault="009E6E7B">
      <w:pPr>
        <w:pStyle w:val="ConsPlusNormal"/>
        <w:jc w:val="right"/>
      </w:pPr>
      <w:r>
        <w:t>Российской Федерации</w:t>
      </w:r>
    </w:p>
    <w:p w14:paraId="5F456F86" w14:textId="77777777" w:rsidR="009E6E7B" w:rsidRDefault="009E6E7B">
      <w:pPr>
        <w:pStyle w:val="ConsPlusNormal"/>
        <w:jc w:val="right"/>
      </w:pPr>
      <w:r>
        <w:t>от 29 ноября 2025 г. N 1963</w:t>
      </w:r>
    </w:p>
    <w:p w14:paraId="05D45514" w14:textId="77777777" w:rsidR="009E6E7B" w:rsidRDefault="009E6E7B">
      <w:pPr>
        <w:pStyle w:val="ConsPlusNormal"/>
        <w:jc w:val="both"/>
      </w:pPr>
    </w:p>
    <w:p w14:paraId="3DD09B3C" w14:textId="77777777" w:rsidR="009E6E7B" w:rsidRDefault="009E6E7B">
      <w:pPr>
        <w:pStyle w:val="ConsPlusTitle"/>
        <w:jc w:val="center"/>
      </w:pPr>
      <w:bookmarkStart w:id="1" w:name="P31"/>
      <w:bookmarkEnd w:id="1"/>
      <w:r>
        <w:t>ПРАВИЛА</w:t>
      </w:r>
    </w:p>
    <w:p w14:paraId="06E024C4" w14:textId="77777777" w:rsidR="009E6E7B" w:rsidRDefault="009E6E7B">
      <w:pPr>
        <w:pStyle w:val="ConsPlusTitle"/>
        <w:jc w:val="center"/>
      </w:pPr>
      <w:r>
        <w:t>ПРЕДОСТАВЛЕНИЯ РАЗРЕШЕНИЯ НА ДОБЫЧУ (ВЫЛОВ) ВОДНЫХ</w:t>
      </w:r>
    </w:p>
    <w:p w14:paraId="5FEF301E" w14:textId="77777777" w:rsidR="009E6E7B" w:rsidRDefault="009E6E7B">
      <w:pPr>
        <w:pStyle w:val="ConsPlusTitle"/>
        <w:jc w:val="center"/>
      </w:pPr>
      <w:r>
        <w:t>БИОЛОГИЧЕСКИХ РЕСУРСОВ, ПРИОСТАНОВЛЕНИЯ ЕГО ДЕЙСТВИЯ</w:t>
      </w:r>
    </w:p>
    <w:p w14:paraId="7615E296" w14:textId="77777777" w:rsidR="009E6E7B" w:rsidRDefault="009E6E7B">
      <w:pPr>
        <w:pStyle w:val="ConsPlusTitle"/>
        <w:jc w:val="center"/>
      </w:pPr>
      <w:r>
        <w:t>ЛИБО ЕГО АННУЛИРОВАНИЯ</w:t>
      </w:r>
    </w:p>
    <w:p w14:paraId="40A27FB7" w14:textId="77777777" w:rsidR="009E6E7B" w:rsidRDefault="009E6E7B">
      <w:pPr>
        <w:pStyle w:val="ConsPlusNormal"/>
        <w:jc w:val="both"/>
      </w:pPr>
    </w:p>
    <w:p w14:paraId="350A66A0" w14:textId="77777777" w:rsidR="009E6E7B" w:rsidRDefault="009E6E7B">
      <w:pPr>
        <w:pStyle w:val="ConsPlusTitle"/>
        <w:jc w:val="center"/>
        <w:outlineLvl w:val="1"/>
      </w:pPr>
      <w:r>
        <w:t>I. Общие положения</w:t>
      </w:r>
    </w:p>
    <w:p w14:paraId="6B0FC51D" w14:textId="77777777" w:rsidR="009E6E7B" w:rsidRDefault="009E6E7B">
      <w:pPr>
        <w:pStyle w:val="ConsPlusNormal"/>
        <w:jc w:val="both"/>
      </w:pPr>
    </w:p>
    <w:p w14:paraId="5709E431" w14:textId="77777777" w:rsidR="009E6E7B" w:rsidRDefault="009E6E7B">
      <w:pPr>
        <w:pStyle w:val="ConsPlusNormal"/>
        <w:ind w:firstLine="540"/>
        <w:jc w:val="both"/>
      </w:pPr>
      <w:r>
        <w:t>1. Настоящие Правила устанавливают порядок предоставления разрешения на добычу (вылов) водных биологических ресурсов (далее - разрешение), приостановления его действия либо его аннулирования.</w:t>
      </w:r>
    </w:p>
    <w:p w14:paraId="318412FA" w14:textId="77777777" w:rsidR="009E6E7B" w:rsidRDefault="009E6E7B">
      <w:pPr>
        <w:pStyle w:val="ConsPlusNormal"/>
        <w:spacing w:before="220"/>
        <w:ind w:firstLine="540"/>
        <w:jc w:val="both"/>
      </w:pPr>
      <w:r>
        <w:t>2. Действие настоящих Правил не распространяется на предоставление разрешений на добычу (вылов) редких и находящихся под угрозой исчезновения видов водных биологических ресурсов, занесенных в Красную книгу Российской Федерации, в случаях, предусмотренных законодательством Российской Федерации.</w:t>
      </w:r>
    </w:p>
    <w:p w14:paraId="32D8DF3B" w14:textId="77777777" w:rsidR="009E6E7B" w:rsidRDefault="009E6E7B">
      <w:pPr>
        <w:pStyle w:val="ConsPlusNormal"/>
        <w:spacing w:before="220"/>
        <w:ind w:firstLine="540"/>
        <w:jc w:val="both"/>
      </w:pPr>
      <w:r>
        <w:t>3. Разрешение удостоверяет право на добычу (вылов) водных биологических ресурсов лица, которому такое право предоставлено, и подтверждается внесением записи в реестр разрешений:</w:t>
      </w:r>
    </w:p>
    <w:p w14:paraId="44F8AF2D" w14:textId="77777777" w:rsidR="009E6E7B" w:rsidRDefault="009E6E7B">
      <w:pPr>
        <w:pStyle w:val="ConsPlusNormal"/>
        <w:spacing w:before="220"/>
        <w:ind w:firstLine="540"/>
        <w:jc w:val="both"/>
      </w:pPr>
      <w:r>
        <w:t>а) при осуществлении промышленного рыболовства;</w:t>
      </w:r>
    </w:p>
    <w:p w14:paraId="13653BE6" w14:textId="77777777" w:rsidR="009E6E7B" w:rsidRDefault="009E6E7B">
      <w:pPr>
        <w:pStyle w:val="ConsPlusNormal"/>
        <w:spacing w:before="220"/>
        <w:ind w:firstLine="540"/>
        <w:jc w:val="both"/>
      </w:pPr>
      <w:r>
        <w:t>б) при осуществлении прибрежного рыболовства;</w:t>
      </w:r>
    </w:p>
    <w:p w14:paraId="2DB7A545" w14:textId="77777777" w:rsidR="009E6E7B" w:rsidRDefault="009E6E7B">
      <w:pPr>
        <w:pStyle w:val="ConsPlusNormal"/>
        <w:spacing w:before="220"/>
        <w:ind w:firstLine="540"/>
        <w:jc w:val="both"/>
      </w:pPr>
      <w:r>
        <w:t>в) при осуществлении рыболовства в научно-исследовательских и контрольных целях;</w:t>
      </w:r>
    </w:p>
    <w:p w14:paraId="794C232D" w14:textId="77777777" w:rsidR="009E6E7B" w:rsidRDefault="009E6E7B">
      <w:pPr>
        <w:pStyle w:val="ConsPlusNormal"/>
        <w:spacing w:before="220"/>
        <w:ind w:firstLine="540"/>
        <w:jc w:val="both"/>
      </w:pPr>
      <w:r>
        <w:t>г) при осуществлении рыболовства в учебных и культурно-просветительских целях;</w:t>
      </w:r>
    </w:p>
    <w:p w14:paraId="78EE70C0" w14:textId="77777777" w:rsidR="009E6E7B" w:rsidRDefault="009E6E7B">
      <w:pPr>
        <w:pStyle w:val="ConsPlusNormal"/>
        <w:spacing w:before="220"/>
        <w:ind w:firstLine="540"/>
        <w:jc w:val="both"/>
      </w:pPr>
      <w:r>
        <w:t>д) при осуществлении рыболовства в целях аквакультуры (рыбоводства);</w:t>
      </w:r>
    </w:p>
    <w:p w14:paraId="6E687C3E" w14:textId="77777777" w:rsidR="009E6E7B" w:rsidRDefault="009E6E7B">
      <w:pPr>
        <w:pStyle w:val="ConsPlusNormal"/>
        <w:spacing w:before="220"/>
        <w:ind w:firstLine="540"/>
        <w:jc w:val="both"/>
      </w:pPr>
      <w:r>
        <w:t>е) при осуществлении организации любительского рыболовства;</w:t>
      </w:r>
    </w:p>
    <w:p w14:paraId="39735886" w14:textId="77777777" w:rsidR="009E6E7B" w:rsidRDefault="009E6E7B">
      <w:pPr>
        <w:pStyle w:val="ConsPlusNormal"/>
        <w:spacing w:before="220"/>
        <w:ind w:firstLine="540"/>
        <w:jc w:val="both"/>
      </w:pPr>
      <w:r>
        <w:t xml:space="preserve">ж) в иных случаях, предусмотренных Федеральным </w:t>
      </w:r>
      <w:hyperlink r:id="rId8">
        <w:r>
          <w:rPr>
            <w:color w:val="0000FF"/>
          </w:rPr>
          <w:t>законом</w:t>
        </w:r>
      </w:hyperlink>
      <w:r>
        <w:t xml:space="preserve"> "О рыболовстве и сохранении водных биологических ресурсов".</w:t>
      </w:r>
    </w:p>
    <w:p w14:paraId="1917EC37" w14:textId="77777777" w:rsidR="009E6E7B" w:rsidRDefault="009E6E7B">
      <w:pPr>
        <w:pStyle w:val="ConsPlusNormal"/>
        <w:spacing w:before="220"/>
        <w:ind w:firstLine="540"/>
        <w:jc w:val="both"/>
      </w:pPr>
      <w:r>
        <w:t xml:space="preserve">4. Предоставление разрешения осуществляется территориальными органами Федерального агентства по рыболовству (далее - территориальные управления) посредством внесения записи в реестр разрешений на основании заявления о предоставлении разрешения, представляемого в территориальное управление российскими не находящимися под контролем иностранного инвестора или группы лиц, в которую входит иностранный инвестор, юридическими лицами или находящимися под контролем иностранного инвестора или группы лиц, в которую входит иностранный инвестор, юридическими лицами в случае, если контроль иностранного инвестора или группы лиц, в которую входит иностранный инвестор, в отношении таких юридических лиц установлен в порядке, предусмотренном Федеральным </w:t>
      </w:r>
      <w:hyperlink r:id="rId9">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индивидуальными предпринимателями и гражданами (далее - российские пользователи), а также иностранными юридическими лицами или иностранными гражданами (далее - иностранные пользователи) с учетом требований, правил и ограничений рыболовства, установленных законодательством Российской Федерации (далее - заявление о предоставлении разрешения).</w:t>
      </w:r>
    </w:p>
    <w:p w14:paraId="45CDC429" w14:textId="77777777" w:rsidR="009E6E7B" w:rsidRDefault="009E6E7B">
      <w:pPr>
        <w:pStyle w:val="ConsPlusNormal"/>
        <w:spacing w:before="220"/>
        <w:ind w:firstLine="540"/>
        <w:jc w:val="both"/>
      </w:pPr>
      <w:r>
        <w:t>5. Разрешение предоставляется в отношении каждого судна, используемого для осуществления рыболовства, а также каждого лица, осуществляющего рыболовство без использования судов.</w:t>
      </w:r>
    </w:p>
    <w:p w14:paraId="01EB2BFE" w14:textId="77777777" w:rsidR="009E6E7B" w:rsidRDefault="009E6E7B">
      <w:pPr>
        <w:pStyle w:val="ConsPlusNormal"/>
        <w:spacing w:before="220"/>
        <w:ind w:firstLine="540"/>
        <w:jc w:val="both"/>
      </w:pPr>
      <w:r>
        <w:t>Разрешение действительно в течение календарного года.</w:t>
      </w:r>
    </w:p>
    <w:p w14:paraId="3603739C" w14:textId="77777777" w:rsidR="009E6E7B" w:rsidRDefault="009E6E7B">
      <w:pPr>
        <w:pStyle w:val="ConsPlusNormal"/>
        <w:spacing w:before="220"/>
        <w:ind w:firstLine="540"/>
        <w:jc w:val="both"/>
      </w:pPr>
      <w:r>
        <w:t>6. При принятии территориальным управлением решения о предоставлении разрешения учитываются следующие условия:</w:t>
      </w:r>
    </w:p>
    <w:p w14:paraId="3D76F454" w14:textId="77777777" w:rsidR="009E6E7B" w:rsidRDefault="009E6E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6E7B" w14:paraId="3F19BF22" w14:textId="77777777">
        <w:tc>
          <w:tcPr>
            <w:tcW w:w="60" w:type="dxa"/>
            <w:tcBorders>
              <w:top w:val="nil"/>
              <w:left w:val="nil"/>
              <w:bottom w:val="nil"/>
              <w:right w:val="nil"/>
            </w:tcBorders>
            <w:shd w:val="clear" w:color="auto" w:fill="CED3F1"/>
            <w:tcMar>
              <w:top w:w="0" w:type="dxa"/>
              <w:left w:w="0" w:type="dxa"/>
              <w:bottom w:w="0" w:type="dxa"/>
              <w:right w:w="0" w:type="dxa"/>
            </w:tcMar>
          </w:tcPr>
          <w:p w14:paraId="1787FE07" w14:textId="77777777" w:rsidR="009E6E7B" w:rsidRDefault="009E6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291F45" w14:textId="77777777" w:rsidR="009E6E7B" w:rsidRDefault="009E6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A173E7" w14:textId="77777777" w:rsidR="009E6E7B" w:rsidRDefault="009E6E7B">
            <w:pPr>
              <w:pStyle w:val="ConsPlusNormal"/>
              <w:jc w:val="both"/>
            </w:pPr>
            <w:r>
              <w:rPr>
                <w:color w:val="392C69"/>
              </w:rPr>
              <w:t>КонсультантПлюс: примечание.</w:t>
            </w:r>
          </w:p>
          <w:p w14:paraId="4FE85CF4" w14:textId="77777777" w:rsidR="009E6E7B" w:rsidRDefault="009E6E7B">
            <w:pPr>
              <w:pStyle w:val="ConsPlusNormal"/>
              <w:jc w:val="both"/>
            </w:pPr>
            <w:proofErr w:type="spellStart"/>
            <w:r>
              <w:rPr>
                <w:color w:val="392C69"/>
              </w:rPr>
              <w:t>Пп</w:t>
            </w:r>
            <w:proofErr w:type="spellEnd"/>
            <w:r>
              <w:rPr>
                <w:color w:val="392C69"/>
              </w:rPr>
              <w:t xml:space="preserve">. "а" п. 6 </w:t>
            </w:r>
            <w:hyperlink w:anchor="P16">
              <w:r>
                <w:rPr>
                  <w:color w:val="0000FF"/>
                </w:rPr>
                <w:t>действует</w:t>
              </w:r>
            </w:hyperlink>
            <w:r>
              <w:rPr>
                <w:color w:val="392C69"/>
              </w:rPr>
              <w:t xml:space="preserve"> до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2042D608" w14:textId="77777777" w:rsidR="009E6E7B" w:rsidRDefault="009E6E7B">
            <w:pPr>
              <w:pStyle w:val="ConsPlusNormal"/>
            </w:pPr>
          </w:p>
        </w:tc>
      </w:tr>
    </w:tbl>
    <w:p w14:paraId="59C6471A" w14:textId="77777777" w:rsidR="009E6E7B" w:rsidRDefault="009E6E7B">
      <w:pPr>
        <w:pStyle w:val="ConsPlusNormal"/>
        <w:spacing w:before="280"/>
        <w:ind w:firstLine="540"/>
        <w:jc w:val="both"/>
      </w:pPr>
      <w:bookmarkStart w:id="2" w:name="P54"/>
      <w:bookmarkEnd w:id="2"/>
      <w:r>
        <w:lastRenderedPageBreak/>
        <w:t>а) если судно, зарегистрированное в одном из реестров судов Российской Федерации, осуществляющее рыболовство в исключительной экономической зоне Российской Федерации и на континентальном шельфе Российской Федерации, приобретено или построено за пределами таможенной территории Евразийского экономического союза после 1 января 1995 г., разрешение предоставляется при условии наличия сведений о таможенном декларировании, совершенном в отношении указанного судна в период со дня его регистрации в одном из реестров судов Российской Федерации до дня подачи заявления о выдаче разрешения;</w:t>
      </w:r>
    </w:p>
    <w:p w14:paraId="26A2A2CA" w14:textId="77777777" w:rsidR="009E6E7B" w:rsidRDefault="009E6E7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E6E7B" w14:paraId="3D7C4BE2" w14:textId="77777777">
        <w:tc>
          <w:tcPr>
            <w:tcW w:w="60" w:type="dxa"/>
            <w:tcBorders>
              <w:top w:val="nil"/>
              <w:left w:val="nil"/>
              <w:bottom w:val="nil"/>
              <w:right w:val="nil"/>
            </w:tcBorders>
            <w:shd w:val="clear" w:color="auto" w:fill="CED3F1"/>
            <w:tcMar>
              <w:top w:w="0" w:type="dxa"/>
              <w:left w:w="0" w:type="dxa"/>
              <w:bottom w:w="0" w:type="dxa"/>
              <w:right w:w="0" w:type="dxa"/>
            </w:tcMar>
          </w:tcPr>
          <w:p w14:paraId="484BD9E7" w14:textId="77777777" w:rsidR="009E6E7B" w:rsidRDefault="009E6E7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F34770" w14:textId="77777777" w:rsidR="009E6E7B" w:rsidRDefault="009E6E7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086955" w14:textId="77777777" w:rsidR="009E6E7B" w:rsidRDefault="009E6E7B">
            <w:pPr>
              <w:pStyle w:val="ConsPlusNormal"/>
              <w:jc w:val="both"/>
            </w:pPr>
            <w:r>
              <w:rPr>
                <w:color w:val="392C69"/>
              </w:rPr>
              <w:t>КонсультантПлюс: примечание.</w:t>
            </w:r>
          </w:p>
          <w:p w14:paraId="4DBDACF5" w14:textId="77777777" w:rsidR="009E6E7B" w:rsidRDefault="009E6E7B">
            <w:pPr>
              <w:pStyle w:val="ConsPlusNormal"/>
              <w:jc w:val="both"/>
            </w:pPr>
            <w:proofErr w:type="spellStart"/>
            <w:r>
              <w:rPr>
                <w:color w:val="392C69"/>
              </w:rPr>
              <w:t>Пп</w:t>
            </w:r>
            <w:proofErr w:type="spellEnd"/>
            <w:r>
              <w:rPr>
                <w:color w:val="392C69"/>
              </w:rPr>
              <w:t xml:space="preserve">. "б" п. 6 </w:t>
            </w:r>
            <w:hyperlink w:anchor="P16">
              <w:r>
                <w:rPr>
                  <w:color w:val="0000FF"/>
                </w:rPr>
                <w:t>вступает</w:t>
              </w:r>
            </w:hyperlink>
            <w:r>
              <w:rPr>
                <w:color w:val="392C69"/>
              </w:rPr>
              <w:t xml:space="preserve"> в силу с 01.03.2027.</w:t>
            </w:r>
          </w:p>
        </w:tc>
        <w:tc>
          <w:tcPr>
            <w:tcW w:w="113" w:type="dxa"/>
            <w:tcBorders>
              <w:top w:val="nil"/>
              <w:left w:val="nil"/>
              <w:bottom w:val="nil"/>
              <w:right w:val="nil"/>
            </w:tcBorders>
            <w:shd w:val="clear" w:color="auto" w:fill="F4F3F8"/>
            <w:tcMar>
              <w:top w:w="0" w:type="dxa"/>
              <w:left w:w="0" w:type="dxa"/>
              <w:bottom w:w="0" w:type="dxa"/>
              <w:right w:w="0" w:type="dxa"/>
            </w:tcMar>
          </w:tcPr>
          <w:p w14:paraId="00A10CFF" w14:textId="77777777" w:rsidR="009E6E7B" w:rsidRDefault="009E6E7B">
            <w:pPr>
              <w:pStyle w:val="ConsPlusNormal"/>
            </w:pPr>
          </w:p>
        </w:tc>
      </w:tr>
    </w:tbl>
    <w:p w14:paraId="6477EE40" w14:textId="77777777" w:rsidR="009E6E7B" w:rsidRDefault="009E6E7B">
      <w:pPr>
        <w:pStyle w:val="ConsPlusNormal"/>
        <w:spacing w:before="280"/>
        <w:ind w:firstLine="540"/>
        <w:jc w:val="both"/>
      </w:pPr>
      <w:bookmarkStart w:id="3" w:name="P57"/>
      <w:bookmarkEnd w:id="3"/>
      <w:r>
        <w:t>б) если судно, зарегистрированное в одном из реестров судов Российской Федерации, приобретено или построено за пределами таможенной территории Евразийского экономического союза после 1 января 1995 г., разрешение предоставляется при условии наличия сведений о таможенном декларировании, совершенном в отношении указанного судна в период со дня его регистрации в одном из реестров судов Российской Федерации до дня подачи заявления о предоставлении разрешения:</w:t>
      </w:r>
    </w:p>
    <w:p w14:paraId="67FBE7B0" w14:textId="77777777" w:rsidR="009E6E7B" w:rsidRDefault="009E6E7B">
      <w:pPr>
        <w:pStyle w:val="ConsPlusNormal"/>
        <w:spacing w:before="220"/>
        <w:ind w:firstLine="540"/>
        <w:jc w:val="both"/>
      </w:pPr>
      <w:r>
        <w:t>в отношении судна, осуществляющего рыболовство в исключительной экономической зоне Российской Федерации и на континентальном шельфе Российской Федерации, - о таможенном декларировании в соответствии с таможенной процедурой выпуска для внутреннего потребления;</w:t>
      </w:r>
    </w:p>
    <w:p w14:paraId="45F42DFE" w14:textId="77777777" w:rsidR="009E6E7B" w:rsidRDefault="009E6E7B">
      <w:pPr>
        <w:pStyle w:val="ConsPlusNormal"/>
        <w:spacing w:before="220"/>
        <w:ind w:firstLine="540"/>
        <w:jc w:val="both"/>
      </w:pPr>
      <w:r>
        <w:t>в отношении судна, зарегистрированного в одном из реестров судов Российской Федерации в морском порту Калининград не позднее 1 января 2023 г., - о таможенном декларировании в соответствии с таможенной процедурой выпуска для внутреннего потребления или таможенной процедурой свободной таможенной зоны.</w:t>
      </w:r>
    </w:p>
    <w:p w14:paraId="4395480F" w14:textId="77777777" w:rsidR="009E6E7B" w:rsidRDefault="009E6E7B">
      <w:pPr>
        <w:pStyle w:val="ConsPlusNormal"/>
        <w:spacing w:before="220"/>
        <w:ind w:firstLine="540"/>
        <w:jc w:val="both"/>
      </w:pPr>
      <w:r>
        <w:t>7. Если международными договорами Российской Федерации в области рыболовства и сохранения водных биологических ресурсов, а также решениями, принимаемыми на заседаниях (сессиях) международных смешанных комиссий, созданных в рамках указанных договоров, установлены иные правила предоставления, приостановления действия, аннулирования или возобновления действия разрешений, применяются правила, установленные этими международными договорами или решениями комиссий.</w:t>
      </w:r>
    </w:p>
    <w:p w14:paraId="50FA38AC" w14:textId="77777777" w:rsidR="009E6E7B" w:rsidRDefault="009E6E7B">
      <w:pPr>
        <w:pStyle w:val="ConsPlusNormal"/>
        <w:jc w:val="both"/>
      </w:pPr>
    </w:p>
    <w:p w14:paraId="2A5CF46E" w14:textId="77777777" w:rsidR="009E6E7B" w:rsidRDefault="009E6E7B">
      <w:pPr>
        <w:pStyle w:val="ConsPlusTitle"/>
        <w:jc w:val="center"/>
        <w:outlineLvl w:val="1"/>
      </w:pPr>
      <w:r>
        <w:t>II. Порядок представления заявления</w:t>
      </w:r>
    </w:p>
    <w:p w14:paraId="4B19E08C" w14:textId="77777777" w:rsidR="009E6E7B" w:rsidRDefault="009E6E7B">
      <w:pPr>
        <w:pStyle w:val="ConsPlusTitle"/>
        <w:jc w:val="center"/>
      </w:pPr>
      <w:r>
        <w:t>о предоставлении разрешения</w:t>
      </w:r>
    </w:p>
    <w:p w14:paraId="3AC84ABA" w14:textId="77777777" w:rsidR="009E6E7B" w:rsidRDefault="009E6E7B">
      <w:pPr>
        <w:pStyle w:val="ConsPlusNormal"/>
        <w:jc w:val="both"/>
      </w:pPr>
    </w:p>
    <w:p w14:paraId="30E7A2AE" w14:textId="77777777" w:rsidR="009E6E7B" w:rsidRDefault="009E6E7B">
      <w:pPr>
        <w:pStyle w:val="ConsPlusNormal"/>
        <w:ind w:firstLine="540"/>
        <w:jc w:val="both"/>
      </w:pPr>
      <w:bookmarkStart w:id="4" w:name="P65"/>
      <w:bookmarkEnd w:id="4"/>
      <w:r>
        <w:t xml:space="preserve">8. Заявление о предоставлении разрешения представляется в территориальное управление в письменной форме непосредственно российским пользователем или иностранным пользователем в форме документа на бумажном носителе или почтовым отправлением либо в форме электронного документа, подписанного усиленной квалифицированной электронной подписью российского пользователя или иностранного пользователя,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а в случае подачи заявления о предоставлении разрешения физическим лицом, действующим от имени российского пользователя или иностранного пользователя на основании доверенности, сформированной на едином портале, такое заявление подписывается усиленной квалифицированной электронной подписью указанного лица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порядке, установленном в соответствии с </w:t>
      </w:r>
      <w:hyperlink r:id="rId10">
        <w:r>
          <w:rPr>
            <w:color w:val="0000FF"/>
          </w:rPr>
          <w:t>постановлением</w:t>
        </w:r>
      </w:hyperlink>
      <w:r>
        <w:t xml:space="preserve"> Правительства Российской Федерации от 1 декабря 2021 г. N 2152 "Об утверждении Правил создания и использования сертификата ключа </w:t>
      </w:r>
      <w:r>
        <w:lastRenderedPageBreak/>
        <w:t>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14:paraId="4158B046" w14:textId="77777777" w:rsidR="009E6E7B" w:rsidRDefault="009E6E7B">
      <w:pPr>
        <w:pStyle w:val="ConsPlusNormal"/>
        <w:spacing w:before="220"/>
        <w:ind w:firstLine="540"/>
        <w:jc w:val="both"/>
      </w:pPr>
      <w:r>
        <w:t>9. Российские пользователи подают заявление о предоставлении разрешения на русском языке, иностранные пользователи - на русском языке и языке государства иностранного пользователя.</w:t>
      </w:r>
    </w:p>
    <w:p w14:paraId="026F36B7" w14:textId="77777777" w:rsidR="009E6E7B" w:rsidRDefault="009E6E7B">
      <w:pPr>
        <w:pStyle w:val="ConsPlusNormal"/>
        <w:spacing w:before="220"/>
        <w:ind w:firstLine="540"/>
        <w:jc w:val="both"/>
      </w:pPr>
      <w:r>
        <w:t>10. Заявление о предоставлении разрешения подается по форме, утверждаемой Министерством сельского хозяйства Российской Федерации.</w:t>
      </w:r>
    </w:p>
    <w:p w14:paraId="7F92B051" w14:textId="77777777" w:rsidR="009E6E7B" w:rsidRDefault="009E6E7B">
      <w:pPr>
        <w:pStyle w:val="ConsPlusNormal"/>
        <w:spacing w:before="220"/>
        <w:ind w:firstLine="540"/>
        <w:jc w:val="both"/>
      </w:pPr>
      <w:bookmarkStart w:id="5" w:name="P68"/>
      <w:bookmarkEnd w:id="5"/>
      <w:r>
        <w:t>11. В заявлении о предоставлении разрешения указываются:</w:t>
      </w:r>
    </w:p>
    <w:p w14:paraId="39830937" w14:textId="77777777" w:rsidR="009E6E7B" w:rsidRDefault="009E6E7B">
      <w:pPr>
        <w:pStyle w:val="ConsPlusNormal"/>
        <w:spacing w:before="220"/>
        <w:ind w:firstLine="540"/>
        <w:jc w:val="both"/>
      </w:pPr>
      <w:bookmarkStart w:id="6" w:name="P69"/>
      <w:bookmarkEnd w:id="6"/>
      <w:r>
        <w:t>а) основание для предоставления разрешения - сведения о реквизитах документа (наименование документа, дата, номер), которым является:</w:t>
      </w:r>
    </w:p>
    <w:p w14:paraId="73056236" w14:textId="77777777" w:rsidR="009E6E7B" w:rsidRDefault="009E6E7B">
      <w:pPr>
        <w:pStyle w:val="ConsPlusNormal"/>
        <w:spacing w:before="220"/>
        <w:ind w:firstLine="540"/>
        <w:jc w:val="both"/>
      </w:pPr>
      <w:r>
        <w:t>акт Федерального агентства по рыболовству или исполнительного органа субъекта Российской Федерации о выделении российскому пользователю квоты добычи (вылова) водных биологических ресурсов;</w:t>
      </w:r>
    </w:p>
    <w:p w14:paraId="3095ACA7" w14:textId="77777777" w:rsidR="009E6E7B" w:rsidRDefault="009E6E7B">
      <w:pPr>
        <w:pStyle w:val="ConsPlusNormal"/>
        <w:spacing w:before="220"/>
        <w:ind w:firstLine="540"/>
        <w:jc w:val="both"/>
      </w:pPr>
      <w:r>
        <w:t>договор о закреплении доли квоты добычи (вылова) водных биологических ресурсов;</w:t>
      </w:r>
    </w:p>
    <w:p w14:paraId="790D4008" w14:textId="77777777" w:rsidR="009E6E7B" w:rsidRDefault="009E6E7B">
      <w:pPr>
        <w:pStyle w:val="ConsPlusNormal"/>
        <w:spacing w:before="220"/>
        <w:ind w:firstLine="540"/>
        <w:jc w:val="both"/>
      </w:pPr>
      <w:r>
        <w:t>договор пользования водными биологическими ресурсами, общий допустимый улов которых не устанавливается;</w:t>
      </w:r>
    </w:p>
    <w:p w14:paraId="0C5E6A0C" w14:textId="77777777" w:rsidR="009E6E7B" w:rsidRDefault="009E6E7B">
      <w:pPr>
        <w:pStyle w:val="ConsPlusNormal"/>
        <w:spacing w:before="220"/>
        <w:ind w:firstLine="540"/>
        <w:jc w:val="both"/>
      </w:pPr>
      <w:r>
        <w:t xml:space="preserve">договор пользования рыболовным участком, договор о предоставлении рыбопромыслового участка, действующий в соответствии с </w:t>
      </w:r>
      <w:hyperlink r:id="rId11">
        <w:r>
          <w:rPr>
            <w:color w:val="0000FF"/>
          </w:rPr>
          <w:t>частью 1 статьи 62</w:t>
        </w:r>
      </w:hyperlink>
      <w:r>
        <w:t xml:space="preserve"> Федерального закона "О рыболовстве и сохранении водных биологических ресурсов";</w:t>
      </w:r>
    </w:p>
    <w:p w14:paraId="1D16FAA5" w14:textId="77777777" w:rsidR="009E6E7B" w:rsidRDefault="009E6E7B">
      <w:pPr>
        <w:pStyle w:val="ConsPlusNormal"/>
        <w:spacing w:before="220"/>
        <w:ind w:firstLine="540"/>
        <w:jc w:val="both"/>
      </w:pPr>
      <w:r>
        <w:t>договор о закреплении и предоставлении доли квоты добычи (вылова) водных биологических ресурсов, предоставленной на инвестиционные цели в области рыболовства для осуществления промышленного рыболовства и (или) прибрежного рыболовства;</w:t>
      </w:r>
    </w:p>
    <w:p w14:paraId="159A4CD5" w14:textId="77777777" w:rsidR="009E6E7B" w:rsidRDefault="009E6E7B">
      <w:pPr>
        <w:pStyle w:val="ConsPlusNormal"/>
        <w:spacing w:before="220"/>
        <w:ind w:firstLine="540"/>
        <w:jc w:val="both"/>
      </w:pPr>
      <w:r>
        <w:t>договор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(далее - квота добычи (вылова) крабов в инвестиционных целях);</w:t>
      </w:r>
    </w:p>
    <w:p w14:paraId="5B824664" w14:textId="77777777" w:rsidR="009E6E7B" w:rsidRDefault="009E6E7B">
      <w:pPr>
        <w:pStyle w:val="ConsPlusNormal"/>
        <w:spacing w:before="220"/>
        <w:ind w:firstLine="540"/>
        <w:jc w:val="both"/>
      </w:pPr>
      <w:r>
        <w:t>решение Федерального агентства по рыболовству, территориального управления или исполнительного органа субъекта Российской Федерации о предоставлении водных биологических ресурсов в пользование;</w:t>
      </w:r>
    </w:p>
    <w:p w14:paraId="2FD36151" w14:textId="77777777" w:rsidR="009E6E7B" w:rsidRDefault="009E6E7B">
      <w:pPr>
        <w:pStyle w:val="ConsPlusNormal"/>
        <w:spacing w:before="220"/>
        <w:ind w:firstLine="540"/>
        <w:jc w:val="both"/>
      </w:pPr>
      <w:r>
        <w:t>решение комиссии по регулированию добычи (вылова) анадромных видов рыб;</w:t>
      </w:r>
    </w:p>
    <w:p w14:paraId="5B4924FC" w14:textId="77777777" w:rsidR="009E6E7B" w:rsidRDefault="009E6E7B">
      <w:pPr>
        <w:pStyle w:val="ConsPlusNormal"/>
        <w:spacing w:before="220"/>
        <w:ind w:firstLine="540"/>
        <w:jc w:val="both"/>
      </w:pPr>
      <w:r>
        <w:t>программа выполнения работ при осуществлении рыболовства в научно-исследовательских и контрольных целях;</w:t>
      </w:r>
    </w:p>
    <w:p w14:paraId="201CB91B" w14:textId="77777777" w:rsidR="009E6E7B" w:rsidRDefault="009E6E7B">
      <w:pPr>
        <w:pStyle w:val="ConsPlusNormal"/>
        <w:spacing w:before="220"/>
        <w:ind w:firstLine="540"/>
        <w:jc w:val="both"/>
      </w:pPr>
      <w:r>
        <w:t>учебный план или план культурно-просветительской деятельности;</w:t>
      </w:r>
    </w:p>
    <w:p w14:paraId="08F60752" w14:textId="77777777" w:rsidR="009E6E7B" w:rsidRDefault="009E6E7B">
      <w:pPr>
        <w:pStyle w:val="ConsPlusNormal"/>
        <w:spacing w:before="220"/>
        <w:ind w:firstLine="540"/>
        <w:jc w:val="both"/>
      </w:pPr>
      <w:r>
        <w:t>программа выполнения работ в области аквакультуры (рыбоводства);</w:t>
      </w:r>
    </w:p>
    <w:p w14:paraId="61838557" w14:textId="77777777" w:rsidR="009E6E7B" w:rsidRDefault="009E6E7B">
      <w:pPr>
        <w:pStyle w:val="ConsPlusNormal"/>
        <w:spacing w:before="220"/>
        <w:ind w:firstLine="540"/>
        <w:jc w:val="both"/>
      </w:pPr>
      <w:r>
        <w:t>акт, предусматривающий выделение иностранному государству квот добычи (вылова) водных биологических ресурсов в соответствии с международным договором Российской Федерации в области рыболовства и сохранения водных биологических ресурсов;</w:t>
      </w:r>
    </w:p>
    <w:p w14:paraId="0D9F4F6C" w14:textId="77777777" w:rsidR="009E6E7B" w:rsidRDefault="009E6E7B">
      <w:pPr>
        <w:pStyle w:val="ConsPlusNormal"/>
        <w:spacing w:before="220"/>
        <w:ind w:firstLine="540"/>
        <w:jc w:val="both"/>
      </w:pPr>
      <w:r>
        <w:lastRenderedPageBreak/>
        <w:t>б) сведения о российском пользователе или об иностранном пользователе:</w:t>
      </w:r>
    </w:p>
    <w:p w14:paraId="33B69C88" w14:textId="77777777" w:rsidR="009E6E7B" w:rsidRDefault="009E6E7B">
      <w:pPr>
        <w:pStyle w:val="ConsPlusNormal"/>
        <w:spacing w:before="220"/>
        <w:ind w:firstLine="540"/>
        <w:jc w:val="both"/>
      </w:pPr>
      <w:r>
        <w:t>для иностранных юридических лиц - наименование и место нахождения;</w:t>
      </w:r>
    </w:p>
    <w:p w14:paraId="7F9FCD04" w14:textId="77777777" w:rsidR="009E6E7B" w:rsidRDefault="009E6E7B">
      <w:pPr>
        <w:pStyle w:val="ConsPlusNormal"/>
        <w:spacing w:before="220"/>
        <w:ind w:firstLine="540"/>
        <w:jc w:val="both"/>
      </w:pPr>
      <w:r>
        <w:t xml:space="preserve">для российских юридических лиц - наименование, адрес юридического лица в пределах места его нахождения, идентификационный номер налогоплательщика, код причины постановки на учет и код по Общероссийскому </w:t>
      </w:r>
      <w:hyperlink r:id="rId12">
        <w:r>
          <w:rPr>
            <w:color w:val="0000FF"/>
          </w:rPr>
          <w:t>классификатору</w:t>
        </w:r>
      </w:hyperlink>
      <w:r>
        <w:t xml:space="preserve"> территорий муниципальных образований, контактный телефон, адрес электронной почты;</w:t>
      </w:r>
    </w:p>
    <w:p w14:paraId="30891AD3" w14:textId="77777777" w:rsidR="009E6E7B" w:rsidRDefault="009E6E7B">
      <w:pPr>
        <w:pStyle w:val="ConsPlusNormal"/>
        <w:spacing w:before="220"/>
        <w:ind w:firstLine="540"/>
        <w:jc w:val="both"/>
      </w:pPr>
      <w:r>
        <w:t xml:space="preserve">для индивидуальных предпринимателей - фамилия, имя, отчество (при наличии), идентификационный номер налогоплательщика, паспортные данные, код по Общероссийскому </w:t>
      </w:r>
      <w:hyperlink r:id="rId13">
        <w:r>
          <w:rPr>
            <w:color w:val="0000FF"/>
          </w:rPr>
          <w:t>классификатору</w:t>
        </w:r>
      </w:hyperlink>
      <w:r>
        <w:t xml:space="preserve"> территорий муниципальных образований, контактный телефон, адрес электронной почты;</w:t>
      </w:r>
    </w:p>
    <w:p w14:paraId="16D6DA9C" w14:textId="77777777" w:rsidR="009E6E7B" w:rsidRDefault="009E6E7B">
      <w:pPr>
        <w:pStyle w:val="ConsPlusNormal"/>
        <w:spacing w:before="220"/>
        <w:ind w:firstLine="540"/>
        <w:jc w:val="both"/>
      </w:pPr>
      <w:r>
        <w:t>для иностранных граждан - фамилия, имя, отчество (при наличии) и адрес места нахождения;</w:t>
      </w:r>
    </w:p>
    <w:p w14:paraId="4B8D50DD" w14:textId="77777777" w:rsidR="009E6E7B" w:rsidRDefault="009E6E7B">
      <w:pPr>
        <w:pStyle w:val="ConsPlusNormal"/>
        <w:spacing w:before="220"/>
        <w:ind w:firstLine="540"/>
        <w:jc w:val="both"/>
      </w:pPr>
      <w:r>
        <w:t>для российских граждан - фамилия, имя, отчество (при наличии), адрес места жительства и паспортные данные;</w:t>
      </w:r>
    </w:p>
    <w:p w14:paraId="0763FEFD" w14:textId="77777777" w:rsidR="009E6E7B" w:rsidRDefault="009E6E7B">
      <w:pPr>
        <w:pStyle w:val="ConsPlusNormal"/>
        <w:spacing w:before="220"/>
        <w:ind w:firstLine="540"/>
        <w:jc w:val="both"/>
      </w:pPr>
      <w:r>
        <w:t>в) вид рыболовства;</w:t>
      </w:r>
    </w:p>
    <w:p w14:paraId="2239D514" w14:textId="77777777" w:rsidR="009E6E7B" w:rsidRDefault="009E6E7B">
      <w:pPr>
        <w:pStyle w:val="ConsPlusNormal"/>
        <w:spacing w:before="220"/>
        <w:ind w:firstLine="540"/>
        <w:jc w:val="both"/>
      </w:pPr>
      <w:r>
        <w:t>г) сведения о районе добычи (вылова) и (или) предоставленных в установленном порядке рыболовном участке или рыбопромысловом участке (порядковый номер, наименование соответствующего участка и (или) границы акватории);</w:t>
      </w:r>
    </w:p>
    <w:p w14:paraId="1FB01757" w14:textId="77777777" w:rsidR="009E6E7B" w:rsidRDefault="009E6E7B">
      <w:pPr>
        <w:pStyle w:val="ConsPlusNormal"/>
        <w:spacing w:before="220"/>
        <w:ind w:firstLine="540"/>
        <w:jc w:val="both"/>
      </w:pPr>
      <w:r>
        <w:t>д) виды водных биологических ресурсов, добыча (вылов) которых будет осуществляться;</w:t>
      </w:r>
    </w:p>
    <w:p w14:paraId="417C2B7D" w14:textId="77777777" w:rsidR="009E6E7B" w:rsidRDefault="009E6E7B">
      <w:pPr>
        <w:pStyle w:val="ConsPlusNormal"/>
        <w:spacing w:before="220"/>
        <w:ind w:firstLine="540"/>
        <w:jc w:val="both"/>
      </w:pPr>
      <w:r>
        <w:t>е) вид квоты добычи (вылова) водных биологических ресурсов;</w:t>
      </w:r>
    </w:p>
    <w:p w14:paraId="539D2DCE" w14:textId="77777777" w:rsidR="009E6E7B" w:rsidRDefault="009E6E7B">
      <w:pPr>
        <w:pStyle w:val="ConsPlusNormal"/>
        <w:spacing w:before="220"/>
        <w:ind w:firstLine="540"/>
        <w:jc w:val="both"/>
      </w:pPr>
      <w:r>
        <w:t>ж) квоты добычи (вылова) водных биологических ресурсов;</w:t>
      </w:r>
    </w:p>
    <w:p w14:paraId="4FF3180B" w14:textId="77777777" w:rsidR="009E6E7B" w:rsidRDefault="009E6E7B">
      <w:pPr>
        <w:pStyle w:val="ConsPlusNormal"/>
        <w:spacing w:before="220"/>
        <w:ind w:firstLine="540"/>
        <w:jc w:val="both"/>
      </w:pPr>
      <w:r>
        <w:t>з) объемы добычи (вылова) водных биологических ресурсов, общий допустимый улов которых не устанавливается, за исключением случаев, предусмотренных международными договорами Российской Федерации в области рыболовства и сохранения водных биологических ресурсов;</w:t>
      </w:r>
    </w:p>
    <w:p w14:paraId="3BEE4087" w14:textId="77777777" w:rsidR="009E6E7B" w:rsidRDefault="009E6E7B">
      <w:pPr>
        <w:pStyle w:val="ConsPlusNormal"/>
        <w:spacing w:before="220"/>
        <w:ind w:firstLine="540"/>
        <w:jc w:val="both"/>
      </w:pPr>
      <w:r>
        <w:t>и) орудия добычи (вылова) водных биологических ресурсов и способы добычи (вылова) водных биологических ресурсов;</w:t>
      </w:r>
    </w:p>
    <w:p w14:paraId="3E2E4F6A" w14:textId="77777777" w:rsidR="009E6E7B" w:rsidRDefault="009E6E7B">
      <w:pPr>
        <w:pStyle w:val="ConsPlusNormal"/>
        <w:spacing w:before="220"/>
        <w:ind w:firstLine="540"/>
        <w:jc w:val="both"/>
      </w:pPr>
      <w:r>
        <w:t>к) срок добычи (вылова) водных биологических ресурсов;</w:t>
      </w:r>
    </w:p>
    <w:p w14:paraId="11A95D38" w14:textId="77777777" w:rsidR="009E6E7B" w:rsidRDefault="009E6E7B">
      <w:pPr>
        <w:pStyle w:val="ConsPlusNormal"/>
        <w:spacing w:before="220"/>
        <w:ind w:firstLine="540"/>
        <w:jc w:val="both"/>
      </w:pPr>
      <w:r>
        <w:t>л) при осуществлении добычи (вылова) водных биологических ресурсов с использованием судов дополнительно указываются:</w:t>
      </w:r>
    </w:p>
    <w:p w14:paraId="2969DA4D" w14:textId="77777777" w:rsidR="009E6E7B" w:rsidRDefault="009E6E7B">
      <w:pPr>
        <w:pStyle w:val="ConsPlusNormal"/>
        <w:spacing w:before="220"/>
        <w:ind w:firstLine="540"/>
        <w:jc w:val="both"/>
      </w:pPr>
      <w:r>
        <w:t>фамилия, имя, отчество (при наличии) капитана судна или судоводителя (в случае если на судне не предусмотрен капитан судна), ответственного за внесение информации в рыболовный журнал, а также лица, его замещающего (при необходимости);</w:t>
      </w:r>
    </w:p>
    <w:p w14:paraId="5CE89536" w14:textId="77777777" w:rsidR="009E6E7B" w:rsidRDefault="009E6E7B">
      <w:pPr>
        <w:pStyle w:val="ConsPlusNormal"/>
        <w:spacing w:before="220"/>
        <w:ind w:firstLine="540"/>
        <w:jc w:val="both"/>
      </w:pPr>
      <w:r>
        <w:t>адрес места нахождения капитана судна или судоводителя (для судна под флагом иностранного государства);</w:t>
      </w:r>
    </w:p>
    <w:p w14:paraId="61B11F44" w14:textId="77777777" w:rsidR="009E6E7B" w:rsidRDefault="009E6E7B">
      <w:pPr>
        <w:pStyle w:val="ConsPlusNormal"/>
        <w:spacing w:before="220"/>
        <w:ind w:firstLine="540"/>
        <w:jc w:val="both"/>
      </w:pPr>
      <w:r>
        <w:t xml:space="preserve">тип судна, название, бортовой номер, позывной сигнал, порт приписки, наименование и место нахождения собственника судна. Сведения о длине судна, мощности двигателя (в киловаттах), валовой вместимости, месте и годе постройки судна указываются в заявлении о предоставлении разрешения для судов, которые не подлежат государственной регистрации, информация о которых отсутствует в государственном рыбохозяйственном реестре, ведение которого осуществляется в соответствии с </w:t>
      </w:r>
      <w:hyperlink r:id="rId14">
        <w:r>
          <w:rPr>
            <w:color w:val="0000FF"/>
          </w:rPr>
          <w:t>постановлением</w:t>
        </w:r>
      </w:hyperlink>
      <w:r>
        <w:t xml:space="preserve"> Правительства Российской Федерации </w:t>
      </w:r>
      <w:r>
        <w:lastRenderedPageBreak/>
        <w:t xml:space="preserve">от 12 августа 2008 г. N 601 "О государственном рыбохозяйственном реестре", а также в реестрах судов Российской Федерации, предусмотренных </w:t>
      </w:r>
      <w:hyperlink r:id="rId15">
        <w:r>
          <w:rPr>
            <w:color w:val="0000FF"/>
          </w:rPr>
          <w:t>статьей 33</w:t>
        </w:r>
      </w:hyperlink>
      <w:r>
        <w:t xml:space="preserve"> Кодекса торгового мореплавания Российской Федерации;</w:t>
      </w:r>
    </w:p>
    <w:p w14:paraId="63096E0F" w14:textId="77777777" w:rsidR="009E6E7B" w:rsidRDefault="009E6E7B">
      <w:pPr>
        <w:pStyle w:val="ConsPlusNormal"/>
        <w:spacing w:before="220"/>
        <w:ind w:firstLine="540"/>
        <w:jc w:val="both"/>
      </w:pPr>
      <w:r>
        <w:t>национальная принадлежность судна, мощность двигателя (в лошадиных силах или киловаттах), максимальная скорость (в узлах), численность экипажа, тоннаж судна (в брутто-регистровых тоннах), условия радиосвязи (контрольные частоты, рабочие частоты, частоты радиотелефона), морозильные камеры, их количество и общая вместимость (в тоннах или куб. метрах), а также грузовые трюмы, их количество и общая вместимость (в куб. метрах) - для судна под флагом иностранного государства;</w:t>
      </w:r>
    </w:p>
    <w:p w14:paraId="7BD0270A" w14:textId="77777777" w:rsidR="009E6E7B" w:rsidRDefault="009E6E7B">
      <w:pPr>
        <w:pStyle w:val="ConsPlusNormal"/>
        <w:spacing w:before="220"/>
        <w:ind w:firstLine="540"/>
        <w:jc w:val="both"/>
      </w:pPr>
      <w:r>
        <w:t>сведения о реквизитах договора фрахтования на время (тайм-чартер) судов рыбопромыслового флота (наименование документа, дата, номер) - если судно не принадлежит подавшему заявление о предоставлении разрешения российскому пользователю на праве собственности;</w:t>
      </w:r>
    </w:p>
    <w:p w14:paraId="7B76928E" w14:textId="77777777" w:rsidR="009E6E7B" w:rsidRDefault="009E6E7B">
      <w:pPr>
        <w:pStyle w:val="ConsPlusNormal"/>
        <w:spacing w:before="220"/>
        <w:ind w:firstLine="540"/>
        <w:jc w:val="both"/>
      </w:pPr>
      <w:r>
        <w:t>м) фамилия, имя, отчество (при наличии) и должность:</w:t>
      </w:r>
    </w:p>
    <w:p w14:paraId="0EE14F65" w14:textId="77777777" w:rsidR="009E6E7B" w:rsidRDefault="009E6E7B">
      <w:pPr>
        <w:pStyle w:val="ConsPlusNormal"/>
        <w:spacing w:before="220"/>
        <w:ind w:firstLine="540"/>
        <w:jc w:val="both"/>
      </w:pPr>
      <w:r>
        <w:t>лица (лиц), ответственного за добычу (вылов) водных биологических ресурсов и за внесение информации в рыболовный журнал, а также лица, его замещающего (при необходимости), - при осуществлении добычи (вылова) водных биологических ресурсов без использования судна;</w:t>
      </w:r>
    </w:p>
    <w:p w14:paraId="74AF8844" w14:textId="77777777" w:rsidR="009E6E7B" w:rsidRDefault="009E6E7B">
      <w:pPr>
        <w:pStyle w:val="ConsPlusNormal"/>
        <w:spacing w:before="220"/>
        <w:ind w:firstLine="540"/>
        <w:jc w:val="both"/>
      </w:pPr>
      <w:r>
        <w:t>лица (лиц), ответственного за реализацию программы выполнения работ при осуществлении рыболовства в научно-исследовательских и контрольных целях, учебного плана, плана культурно-просветительской деятельности или программы выполнения работ в области аквакультуры (рыбоводства), утвержденных в установленном порядке, и за внесение информации в рыболовный журнал, а также лица, его замещающего (при необходимости), - при осуществлении рыболовства в научно-исследовательских и контрольных целях, в учебных и культурно-просветительских целях, в целях аквакультуры (рыбоводства);</w:t>
      </w:r>
    </w:p>
    <w:p w14:paraId="0D0B89D9" w14:textId="77777777" w:rsidR="009E6E7B" w:rsidRDefault="009E6E7B">
      <w:pPr>
        <w:pStyle w:val="ConsPlusNormal"/>
        <w:spacing w:before="220"/>
        <w:ind w:firstLine="540"/>
        <w:jc w:val="both"/>
      </w:pPr>
      <w:r>
        <w:t>лица (лиц), ответственного за организацию любительского рыболовства и за внесение информации в рыболовный журнал, а также лица, его замещающего (при необходимости), - при осуществлении организации любительского рыболовства;</w:t>
      </w:r>
    </w:p>
    <w:p w14:paraId="0EB4081A" w14:textId="77777777" w:rsidR="009E6E7B" w:rsidRDefault="009E6E7B">
      <w:pPr>
        <w:pStyle w:val="ConsPlusNormal"/>
        <w:spacing w:before="220"/>
        <w:ind w:firstLine="540"/>
        <w:jc w:val="both"/>
      </w:pPr>
      <w:bookmarkStart w:id="7" w:name="P106"/>
      <w:bookmarkEnd w:id="7"/>
      <w:r>
        <w:t>н) способ получения российским пользователем или иностранным пользователем выписки из реестра разрешений (в форме документа на бумажном носителе либо в форме электронного документа).</w:t>
      </w:r>
    </w:p>
    <w:p w14:paraId="2BA77EC0" w14:textId="77777777" w:rsidR="009E6E7B" w:rsidRDefault="009E6E7B">
      <w:pPr>
        <w:pStyle w:val="ConsPlusNormal"/>
        <w:spacing w:before="220"/>
        <w:ind w:firstLine="540"/>
        <w:jc w:val="both"/>
      </w:pPr>
      <w:r>
        <w:t xml:space="preserve">12. Территориальные управления самостоятельно проверяют сведения, предусмотренные </w:t>
      </w:r>
      <w:hyperlink w:anchor="P69">
        <w:r>
          <w:rPr>
            <w:color w:val="0000FF"/>
          </w:rPr>
          <w:t>подпунктом "а" пункта 11</w:t>
        </w:r>
      </w:hyperlink>
      <w:r>
        <w:t xml:space="preserve"> настоящих Правил, в том числе в рамках межведомственного информационного взаимодействия.</w:t>
      </w:r>
    </w:p>
    <w:p w14:paraId="53B65328" w14:textId="77777777" w:rsidR="009E6E7B" w:rsidRDefault="009E6E7B">
      <w:pPr>
        <w:pStyle w:val="ConsPlusNormal"/>
        <w:jc w:val="both"/>
      </w:pPr>
    </w:p>
    <w:p w14:paraId="14A10358" w14:textId="77777777" w:rsidR="009E6E7B" w:rsidRDefault="009E6E7B">
      <w:pPr>
        <w:pStyle w:val="ConsPlusTitle"/>
        <w:jc w:val="center"/>
        <w:outlineLvl w:val="1"/>
      </w:pPr>
      <w:r>
        <w:t>III. Порядок предоставления разрешения</w:t>
      </w:r>
    </w:p>
    <w:p w14:paraId="000A0A55" w14:textId="77777777" w:rsidR="009E6E7B" w:rsidRDefault="009E6E7B">
      <w:pPr>
        <w:pStyle w:val="ConsPlusNormal"/>
        <w:jc w:val="both"/>
      </w:pPr>
    </w:p>
    <w:p w14:paraId="1C3B1DAC" w14:textId="77777777" w:rsidR="009E6E7B" w:rsidRDefault="009E6E7B">
      <w:pPr>
        <w:pStyle w:val="ConsPlusNormal"/>
        <w:ind w:firstLine="540"/>
        <w:jc w:val="both"/>
      </w:pPr>
      <w:r>
        <w:t>13. В срок, не превышающий 5 рабочих дней со дня получения заявления о предоставлении разрешения, территориальное управление рассматривает его и уведомляет российского пользователя или иностранного пользователя посредством почтовой связи или электросвязи, а также с использованием единого портала о внесении записи в реестр разрешений, подтверждающей предоставление разрешения, либо о мотивированном отказе в предоставлении разрешения.</w:t>
      </w:r>
    </w:p>
    <w:p w14:paraId="22EE0B35" w14:textId="77777777" w:rsidR="009E6E7B" w:rsidRDefault="009E6E7B">
      <w:pPr>
        <w:pStyle w:val="ConsPlusNormal"/>
        <w:spacing w:before="220"/>
        <w:ind w:firstLine="540"/>
        <w:jc w:val="both"/>
      </w:pPr>
      <w:r>
        <w:t xml:space="preserve">14. Внесение записи в реестр разрешений осуществляется после уплаты российским пользователем или иностранным пользователем разового взноса по ставкам сбора за пользование объектами водных биологических ресурсов (в случаях, предусмотренных законодательством Российской Федерации о налогах и сборах), а также государственной пошлины за предоставление </w:t>
      </w:r>
      <w:r>
        <w:lastRenderedPageBreak/>
        <w:t>разрешения.</w:t>
      </w:r>
    </w:p>
    <w:p w14:paraId="2130A874" w14:textId="77777777" w:rsidR="009E6E7B" w:rsidRDefault="009E6E7B">
      <w:pPr>
        <w:pStyle w:val="ConsPlusNormal"/>
        <w:spacing w:before="220"/>
        <w:ind w:firstLine="540"/>
        <w:jc w:val="both"/>
      </w:pPr>
      <w:r>
        <w:t xml:space="preserve">15. Территориальное управление в день внесения записи о предоставлении разрешения в реестр разрешений в соответствии с информацией, предусмотренной </w:t>
      </w:r>
      <w:hyperlink w:anchor="P106">
        <w:r>
          <w:rPr>
            <w:color w:val="0000FF"/>
          </w:rPr>
          <w:t>подпунктом "н" пункта 11</w:t>
        </w:r>
      </w:hyperlink>
      <w:r>
        <w:t xml:space="preserve"> настоящих Правил, направляет выписку из реестра разрешений:</w:t>
      </w:r>
    </w:p>
    <w:p w14:paraId="62BB2675" w14:textId="77777777" w:rsidR="009E6E7B" w:rsidRDefault="009E6E7B">
      <w:pPr>
        <w:pStyle w:val="ConsPlusNormal"/>
        <w:spacing w:before="220"/>
        <w:ind w:firstLine="540"/>
        <w:jc w:val="both"/>
      </w:pPr>
      <w:r>
        <w:t>а) в форме документа на бумажном носителе - путем личного вручения либо посредством почтовой связи;</w:t>
      </w:r>
    </w:p>
    <w:p w14:paraId="40BF38CF" w14:textId="77777777" w:rsidR="009E6E7B" w:rsidRDefault="009E6E7B">
      <w:pPr>
        <w:pStyle w:val="ConsPlusNormal"/>
        <w:spacing w:before="220"/>
        <w:ind w:firstLine="540"/>
        <w:jc w:val="both"/>
      </w:pPr>
      <w:r>
        <w:t>б) в форме электронного документа, подписанного усиленной квалифицированной электронной подписью, - посредством электросвязи, в том числе с использованием единого портала.</w:t>
      </w:r>
    </w:p>
    <w:p w14:paraId="02F34308" w14:textId="77777777" w:rsidR="009E6E7B" w:rsidRDefault="009E6E7B">
      <w:pPr>
        <w:pStyle w:val="ConsPlusNormal"/>
        <w:spacing w:before="220"/>
        <w:ind w:firstLine="540"/>
        <w:jc w:val="both"/>
      </w:pPr>
      <w:r>
        <w:t>16. Основаниями для отказа в предоставлении разрешения являются:</w:t>
      </w:r>
    </w:p>
    <w:p w14:paraId="495F379D" w14:textId="77777777" w:rsidR="009E6E7B" w:rsidRDefault="009E6E7B">
      <w:pPr>
        <w:pStyle w:val="ConsPlusNormal"/>
        <w:spacing w:before="220"/>
        <w:ind w:firstLine="540"/>
        <w:jc w:val="both"/>
      </w:pPr>
      <w:r>
        <w:t xml:space="preserve">а) несоответствие заявления о предоставлении разрешения и (или) порядка его подачи требованиям, установленным </w:t>
      </w:r>
      <w:hyperlink w:anchor="P65">
        <w:r>
          <w:rPr>
            <w:color w:val="0000FF"/>
          </w:rPr>
          <w:t>пунктами 8</w:t>
        </w:r>
      </w:hyperlink>
      <w:r>
        <w:t xml:space="preserve"> - </w:t>
      </w:r>
      <w:hyperlink w:anchor="P68">
        <w:r>
          <w:rPr>
            <w:color w:val="0000FF"/>
          </w:rPr>
          <w:t>11</w:t>
        </w:r>
      </w:hyperlink>
      <w:r>
        <w:t xml:space="preserve"> настоящих Правил, а также требованиям правил рыболовства, установленным в соответствии со </w:t>
      </w:r>
      <w:hyperlink r:id="rId16">
        <w:r>
          <w:rPr>
            <w:color w:val="0000FF"/>
          </w:rPr>
          <w:t>статьей 43.1</w:t>
        </w:r>
      </w:hyperlink>
      <w:r>
        <w:t xml:space="preserve"> Федерального закона "О рыболовстве и сохранении водных биологических ресурсов", и ограничениям рыболовства, установленным в соответствии со </w:t>
      </w:r>
      <w:hyperlink r:id="rId17">
        <w:r>
          <w:rPr>
            <w:color w:val="0000FF"/>
          </w:rPr>
          <w:t>статьей 26</w:t>
        </w:r>
      </w:hyperlink>
      <w:r>
        <w:t xml:space="preserve"> указанного Федерального закона;</w:t>
      </w:r>
    </w:p>
    <w:p w14:paraId="64E5543B" w14:textId="77777777" w:rsidR="009E6E7B" w:rsidRDefault="009E6E7B">
      <w:pPr>
        <w:pStyle w:val="ConsPlusNormal"/>
        <w:spacing w:before="220"/>
        <w:ind w:firstLine="540"/>
        <w:jc w:val="both"/>
      </w:pPr>
      <w:r>
        <w:t xml:space="preserve">б) непредставление российским пользователем или иностранным пользователем сведений, указанных в </w:t>
      </w:r>
      <w:hyperlink w:anchor="P68">
        <w:r>
          <w:rPr>
            <w:color w:val="0000FF"/>
          </w:rPr>
          <w:t>пункте 11</w:t>
        </w:r>
      </w:hyperlink>
      <w:r>
        <w:t xml:space="preserve"> настоящих Правил, или представление сведений о документах, указанных в </w:t>
      </w:r>
      <w:hyperlink w:anchor="P68">
        <w:r>
          <w:rPr>
            <w:color w:val="0000FF"/>
          </w:rPr>
          <w:t>пункте 11</w:t>
        </w:r>
      </w:hyperlink>
      <w:r>
        <w:t xml:space="preserve"> настоящих Правил, срок действия которых истек;</w:t>
      </w:r>
    </w:p>
    <w:p w14:paraId="4CDD563E" w14:textId="77777777" w:rsidR="009E6E7B" w:rsidRDefault="009E6E7B">
      <w:pPr>
        <w:pStyle w:val="ConsPlusNormal"/>
        <w:spacing w:before="220"/>
        <w:ind w:firstLine="540"/>
        <w:jc w:val="both"/>
      </w:pPr>
      <w:r>
        <w:t>в) наличие в заявлении о предоставлении разрешения недостоверной, искаженной или неполной информации;</w:t>
      </w:r>
    </w:p>
    <w:p w14:paraId="62425732" w14:textId="77777777" w:rsidR="009E6E7B" w:rsidRDefault="009E6E7B">
      <w:pPr>
        <w:pStyle w:val="ConsPlusNormal"/>
        <w:spacing w:before="220"/>
        <w:ind w:firstLine="540"/>
        <w:jc w:val="both"/>
      </w:pPr>
      <w:r>
        <w:t>г) отсутствие регистрации в соответствующем прибрежном субъекте Российской Федерации российского пользователя, намеревающегося осуществлять прибрежное рыболовство;</w:t>
      </w:r>
    </w:p>
    <w:p w14:paraId="26180EBA" w14:textId="77777777" w:rsidR="009E6E7B" w:rsidRDefault="009E6E7B">
      <w:pPr>
        <w:pStyle w:val="ConsPlusNormal"/>
        <w:spacing w:before="220"/>
        <w:ind w:firstLine="540"/>
        <w:jc w:val="both"/>
      </w:pPr>
      <w:r>
        <w:t xml:space="preserve">д) нахождение российского юридического лица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юридического лица установлен в порядке, предусмотренном Федеральным </w:t>
      </w:r>
      <w:hyperlink r:id="rId18">
        <w:r>
          <w:rPr>
            <w:color w:val="0000FF"/>
          </w:rPr>
          <w:t>законом</w:t>
        </w:r>
      </w:hyperlink>
      <w: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03F9CF30" w14:textId="77777777" w:rsidR="009E6E7B" w:rsidRDefault="009E6E7B">
      <w:pPr>
        <w:pStyle w:val="ConsPlusNormal"/>
        <w:spacing w:before="220"/>
        <w:ind w:firstLine="540"/>
        <w:jc w:val="both"/>
      </w:pPr>
      <w:r>
        <w:t>е) отсутствие регистрации в прибрежном субъекте Российской Федерации, относящемся к рыбохозяйственному бассейну, в котором выделена квота добычи (вылова) крабов в инвестиционных целях (для российских пользователей, которым выделена квота добычи (вылова) крабов в инвестиционных целях и с которыми заключены договоры о закреплении и предоставлении доли квоты добычи (вылова) крабов в инвестиционных целях);</w:t>
      </w:r>
    </w:p>
    <w:p w14:paraId="218E2135" w14:textId="77777777" w:rsidR="009E6E7B" w:rsidRDefault="009E6E7B">
      <w:pPr>
        <w:pStyle w:val="ConsPlusNormal"/>
        <w:spacing w:before="220"/>
        <w:ind w:firstLine="540"/>
        <w:jc w:val="both"/>
      </w:pPr>
      <w:r>
        <w:t>ж) отсутствие сведений об уплате государственной пошлины за предоставление разрешения;</w:t>
      </w:r>
    </w:p>
    <w:p w14:paraId="649CADA4" w14:textId="77777777" w:rsidR="009E6E7B" w:rsidRDefault="009E6E7B">
      <w:pPr>
        <w:pStyle w:val="ConsPlusNormal"/>
        <w:spacing w:before="220"/>
        <w:ind w:firstLine="540"/>
        <w:jc w:val="both"/>
      </w:pPr>
      <w:r>
        <w:t>з) отсутствие сведений об уплате разового взноса за пользование водными биологическими ресурсами;</w:t>
      </w:r>
    </w:p>
    <w:p w14:paraId="69BE600A" w14:textId="77777777" w:rsidR="009E6E7B" w:rsidRDefault="009E6E7B">
      <w:pPr>
        <w:pStyle w:val="ConsPlusNormal"/>
        <w:spacing w:before="220"/>
        <w:ind w:firstLine="540"/>
        <w:jc w:val="both"/>
      </w:pPr>
      <w:bookmarkStart w:id="8" w:name="P125"/>
      <w:bookmarkEnd w:id="8"/>
      <w:r>
        <w:t xml:space="preserve">и) поступление в территориальное управление заключения Федеральной антимонопольной службы, указанного в </w:t>
      </w:r>
      <w:hyperlink r:id="rId19">
        <w:r>
          <w:rPr>
            <w:color w:val="0000FF"/>
          </w:rPr>
          <w:t>части 5.8 статьи 15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(далее - заключение Федеральной антимонопольной службы), в соответствии с </w:t>
      </w:r>
      <w:hyperlink r:id="rId20">
        <w:r>
          <w:rPr>
            <w:color w:val="0000FF"/>
          </w:rPr>
          <w:t>частью 5.11 статьи 15</w:t>
        </w:r>
      </w:hyperlink>
      <w:r>
        <w:t xml:space="preserve"> указанного Федерального закона.</w:t>
      </w:r>
    </w:p>
    <w:p w14:paraId="47775C50" w14:textId="77777777" w:rsidR="009E6E7B" w:rsidRDefault="009E6E7B">
      <w:pPr>
        <w:pStyle w:val="ConsPlusNormal"/>
        <w:spacing w:before="220"/>
        <w:ind w:firstLine="540"/>
        <w:jc w:val="both"/>
      </w:pPr>
      <w:r>
        <w:lastRenderedPageBreak/>
        <w:t xml:space="preserve">17. В случае получения информации о вступлении в законную силу судебного акта о признании недействительным заключения Федеральной антимонопольной службы, поступившего в территориальное управление в соответствии с </w:t>
      </w:r>
      <w:hyperlink r:id="rId21">
        <w:r>
          <w:rPr>
            <w:color w:val="0000FF"/>
          </w:rPr>
          <w:t>частью 5.11 статьи 15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положения </w:t>
      </w:r>
      <w:hyperlink w:anchor="P125">
        <w:r>
          <w:rPr>
            <w:color w:val="0000FF"/>
          </w:rPr>
          <w:t>подпункта "и" пункта 16</w:t>
        </w:r>
      </w:hyperlink>
      <w:r>
        <w:t xml:space="preserve"> настоящих Правил при рассмотрении заявления о предоставлении разрешения не применяются.</w:t>
      </w:r>
    </w:p>
    <w:p w14:paraId="491D4C7E" w14:textId="77777777" w:rsidR="009E6E7B" w:rsidRDefault="009E6E7B">
      <w:pPr>
        <w:pStyle w:val="ConsPlusNormal"/>
        <w:jc w:val="both"/>
      </w:pPr>
    </w:p>
    <w:p w14:paraId="040C590A" w14:textId="77777777" w:rsidR="009E6E7B" w:rsidRDefault="009E6E7B">
      <w:pPr>
        <w:pStyle w:val="ConsPlusTitle"/>
        <w:jc w:val="center"/>
        <w:outlineLvl w:val="1"/>
      </w:pPr>
      <w:r>
        <w:t>IV. Порядок приостановления действия разрешения</w:t>
      </w:r>
    </w:p>
    <w:p w14:paraId="68C0913F" w14:textId="77777777" w:rsidR="009E6E7B" w:rsidRDefault="009E6E7B">
      <w:pPr>
        <w:pStyle w:val="ConsPlusTitle"/>
        <w:jc w:val="center"/>
      </w:pPr>
      <w:r>
        <w:t>либо его аннулирования</w:t>
      </w:r>
    </w:p>
    <w:p w14:paraId="3E911C11" w14:textId="77777777" w:rsidR="009E6E7B" w:rsidRDefault="009E6E7B">
      <w:pPr>
        <w:pStyle w:val="ConsPlusNormal"/>
        <w:jc w:val="both"/>
      </w:pPr>
    </w:p>
    <w:p w14:paraId="5FEE8D84" w14:textId="77777777" w:rsidR="009E6E7B" w:rsidRDefault="009E6E7B">
      <w:pPr>
        <w:pStyle w:val="ConsPlusNormal"/>
        <w:ind w:firstLine="540"/>
        <w:jc w:val="both"/>
      </w:pPr>
      <w:r>
        <w:t>18. Приостановление действия разрешения либо его аннулирование до истечения установленного срока действия разрешения осуществляется путем внесения соответствующей записи в реестр разрешений с указанием причины приостановления действия разрешения либо его аннулирования территориальными управлениями самостоятельно или по представлению федеральных органов исполнительной власти, уполномоченных осуществлять федеральный государственный контроль (надзор) в области рыболовства и сохранения водных биологических ресурсов.</w:t>
      </w:r>
    </w:p>
    <w:p w14:paraId="5DB7FCE2" w14:textId="77777777" w:rsidR="009E6E7B" w:rsidRDefault="009E6E7B">
      <w:pPr>
        <w:pStyle w:val="ConsPlusNormal"/>
        <w:spacing w:before="220"/>
        <w:ind w:firstLine="540"/>
        <w:jc w:val="both"/>
      </w:pPr>
      <w:r>
        <w:t xml:space="preserve">19. Действие разрешения приостанавливается до истечения установленного срока его действия, если имеются основания для прекращения права на добычу (вылов) водных биологических ресурсов, предусмотренные </w:t>
      </w:r>
      <w:hyperlink r:id="rId22">
        <w:r>
          <w:rPr>
            <w:color w:val="0000FF"/>
          </w:rPr>
          <w:t>пунктами 2</w:t>
        </w:r>
      </w:hyperlink>
      <w:r>
        <w:t xml:space="preserve"> и </w:t>
      </w:r>
      <w:hyperlink r:id="rId23">
        <w:r>
          <w:rPr>
            <w:color w:val="0000FF"/>
          </w:rPr>
          <w:t>3 части 1</w:t>
        </w:r>
      </w:hyperlink>
      <w:r>
        <w:t xml:space="preserve"> и </w:t>
      </w:r>
      <w:hyperlink r:id="rId24">
        <w:r>
          <w:rPr>
            <w:color w:val="0000FF"/>
          </w:rPr>
          <w:t>пунктами 1</w:t>
        </w:r>
      </w:hyperlink>
      <w:r>
        <w:t xml:space="preserve"> и </w:t>
      </w:r>
      <w:hyperlink r:id="rId25">
        <w:r>
          <w:rPr>
            <w:color w:val="0000FF"/>
          </w:rPr>
          <w:t>12 части 2 статьи 13</w:t>
        </w:r>
      </w:hyperlink>
      <w:r>
        <w:t xml:space="preserve"> Федерального закона "О рыболовстве и сохранении водных биологических ресурсов".</w:t>
      </w:r>
    </w:p>
    <w:p w14:paraId="766D5492" w14:textId="77777777" w:rsidR="009E6E7B" w:rsidRDefault="009E6E7B">
      <w:pPr>
        <w:pStyle w:val="ConsPlusNormal"/>
        <w:spacing w:before="220"/>
        <w:ind w:firstLine="540"/>
        <w:jc w:val="both"/>
      </w:pPr>
      <w:bookmarkStart w:id="9" w:name="P133"/>
      <w:bookmarkEnd w:id="9"/>
      <w:r>
        <w:t xml:space="preserve">20. Действие разрешения, предоставленного на основании договора о закреплении и предоставлении доли квоты добычи (вылова) крабов в инвестиционных целях, приостанавливается до истечения срока его действия при установлении в результате проверок в соответствии с </w:t>
      </w:r>
      <w:hyperlink r:id="rId26">
        <w:r>
          <w:rPr>
            <w:color w:val="0000FF"/>
          </w:rPr>
          <w:t>пунктом 5</w:t>
        </w:r>
      </w:hyperlink>
      <w:r>
        <w:t xml:space="preserve"> Правил проверки соответствия (несоответствия) проектов, предусмотренных частью 2 статьи 33.8 Федерального закона "О рыболовстве и сохранении водных биологических ресурсов", и объектов, строительство которых предусмотрено этими проектами, требованиям к ним, предусмотренным в договоре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утвержденных постановлением Правительства Российской Федерации от 31 октября 2023 г. N 1816 "О проверке соответствия (несоответствия) проектов, предусмотренных частью 2 статьи 33.8 Федерального закона "О рыболовстве и сохранении водных биологических ресурсов", и объектов, строительство которых предусмотрено этими проектами, требованиям к ним, предусмотренным в договоре о закреплении и предоставлении доли квоты добычи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фактов, являющихся в соответствии с </w:t>
      </w:r>
      <w:hyperlink r:id="rId27">
        <w:r>
          <w:rPr>
            <w:color w:val="0000FF"/>
          </w:rPr>
          <w:t>пунктами 1</w:t>
        </w:r>
      </w:hyperlink>
      <w:r>
        <w:t xml:space="preserve"> - </w:t>
      </w:r>
      <w:hyperlink r:id="rId28">
        <w:r>
          <w:rPr>
            <w:color w:val="0000FF"/>
          </w:rPr>
          <w:t>3 части 6 статьи 33.8</w:t>
        </w:r>
      </w:hyperlink>
      <w:r>
        <w:t xml:space="preserve"> Федерального закона "О рыболовстве и сохранении водных биологических ресурсов" основаниями для досрочного расторжения договора о закреплении и предоставлении доли квоты добычи (вылова) крабов в инвестиционных целях, до вступления в законную силу судебных актов о рассмотрении иска Федерального агентства по рыболовству о досрочном расторжении договора о закреплении и предоставлении доли квоты добычи (вылова) крабов в инвестиционных целях либо до заключения с российским пользователем и Федеральным агентством по рыболовству соглашения о расторжении договора о закреплении и предоставлении доли квоты добычи (вылова) крабов в инвестиционных целях.</w:t>
      </w:r>
    </w:p>
    <w:p w14:paraId="5B526983" w14:textId="77777777" w:rsidR="009E6E7B" w:rsidRDefault="009E6E7B">
      <w:pPr>
        <w:pStyle w:val="ConsPlusNormal"/>
        <w:spacing w:before="220"/>
        <w:ind w:firstLine="540"/>
        <w:jc w:val="both"/>
      </w:pPr>
      <w:bookmarkStart w:id="10" w:name="P134"/>
      <w:bookmarkEnd w:id="10"/>
      <w:r>
        <w:t xml:space="preserve">21. Федеральное агентство по рыболовству в течение одного рабочего дня после поступления информации о фактах, указанных в </w:t>
      </w:r>
      <w:hyperlink w:anchor="P133">
        <w:r>
          <w:rPr>
            <w:color w:val="0000FF"/>
          </w:rPr>
          <w:t>пункте 20</w:t>
        </w:r>
      </w:hyperlink>
      <w:r>
        <w:t xml:space="preserve"> настоящих Правил, в отношении российского пользователя, которому выделена квота добычи (вылова) крабов в инвестиционных целях на основании заключенного договора о закреплении и предоставлении доли квоты добычи (вылова) крабов в инвестиционных целях, направляет поручение о приостановлении действия разрешения, </w:t>
      </w:r>
      <w:r>
        <w:lastRenderedPageBreak/>
        <w:t>предоставленного на основании такого договора, в территориальное управление, предоставившее разрешение.</w:t>
      </w:r>
    </w:p>
    <w:p w14:paraId="03A6A5D4" w14:textId="77777777" w:rsidR="009E6E7B" w:rsidRDefault="009E6E7B">
      <w:pPr>
        <w:pStyle w:val="ConsPlusNormal"/>
        <w:spacing w:before="220"/>
        <w:ind w:firstLine="540"/>
        <w:jc w:val="both"/>
      </w:pPr>
      <w:r>
        <w:t xml:space="preserve">22. Территориальное управление в течение одного рабочего дня со дня получения поручения Федерального агентства по рыболовству, указанного в </w:t>
      </w:r>
      <w:hyperlink w:anchor="P134">
        <w:r>
          <w:rPr>
            <w:color w:val="0000FF"/>
          </w:rPr>
          <w:t>пункте 21</w:t>
        </w:r>
      </w:hyperlink>
      <w:r>
        <w:t xml:space="preserve"> настоящих Правил, приостанавливает действие разрешения.</w:t>
      </w:r>
    </w:p>
    <w:p w14:paraId="2B346453" w14:textId="77777777" w:rsidR="009E6E7B" w:rsidRDefault="009E6E7B">
      <w:pPr>
        <w:pStyle w:val="ConsPlusNormal"/>
        <w:spacing w:before="220"/>
        <w:ind w:firstLine="540"/>
        <w:jc w:val="both"/>
      </w:pPr>
      <w:r>
        <w:t xml:space="preserve">23. Разрешение аннулируется до истечения установленного срока его действия в случае установления факта прекращения права на добычу (вылов) водных биологических ресурсов в соответствии с </w:t>
      </w:r>
      <w:hyperlink r:id="rId29">
        <w:r>
          <w:rPr>
            <w:color w:val="0000FF"/>
          </w:rPr>
          <w:t>пунктами 2</w:t>
        </w:r>
      </w:hyperlink>
      <w:r>
        <w:t xml:space="preserve">, </w:t>
      </w:r>
      <w:hyperlink r:id="rId30">
        <w:r>
          <w:rPr>
            <w:color w:val="0000FF"/>
          </w:rPr>
          <w:t>3</w:t>
        </w:r>
      </w:hyperlink>
      <w:r>
        <w:t xml:space="preserve"> и </w:t>
      </w:r>
      <w:hyperlink r:id="rId31">
        <w:r>
          <w:rPr>
            <w:color w:val="0000FF"/>
          </w:rPr>
          <w:t>4 части 1</w:t>
        </w:r>
      </w:hyperlink>
      <w:r>
        <w:t xml:space="preserve"> и </w:t>
      </w:r>
      <w:hyperlink r:id="rId32">
        <w:r>
          <w:rPr>
            <w:color w:val="0000FF"/>
          </w:rPr>
          <w:t>пунктами 1</w:t>
        </w:r>
      </w:hyperlink>
      <w:r>
        <w:t xml:space="preserve"> - </w:t>
      </w:r>
      <w:hyperlink r:id="rId33">
        <w:r>
          <w:rPr>
            <w:color w:val="0000FF"/>
          </w:rPr>
          <w:t>12 части 2 статьи 13</w:t>
        </w:r>
      </w:hyperlink>
      <w:r>
        <w:t xml:space="preserve"> Федерального закона "О рыболовстве и сохранении водных биологических ресурсов".</w:t>
      </w:r>
    </w:p>
    <w:p w14:paraId="13F9815F" w14:textId="77777777" w:rsidR="009E6E7B" w:rsidRDefault="009E6E7B">
      <w:pPr>
        <w:pStyle w:val="ConsPlusNormal"/>
        <w:spacing w:before="220"/>
        <w:ind w:firstLine="540"/>
        <w:jc w:val="both"/>
      </w:pPr>
      <w:r>
        <w:t xml:space="preserve">24. Действие разрешения не позднее 10 рабочих дней со дня поступления в Федеральное агентство по рыболовству и территориальные управления решения Федеральной антимонопольной службы, указанного в </w:t>
      </w:r>
      <w:hyperlink r:id="rId34">
        <w:r>
          <w:rPr>
            <w:color w:val="0000FF"/>
          </w:rPr>
          <w:t>части 5.10 статьи 15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приостанавливается в соответствии с </w:t>
      </w:r>
      <w:hyperlink r:id="rId35">
        <w:r>
          <w:rPr>
            <w:color w:val="0000FF"/>
          </w:rPr>
          <w:t>частью 5.11 статьи 15</w:t>
        </w:r>
      </w:hyperlink>
      <w:r>
        <w:t xml:space="preserve"> указанного Федерального закона на период до получения информации о вступлении в законную силу судебного акта о признании недействительным заключения Федеральной антимонопольной службы. При поступлении от Федеральной антимонопольной службы или российского пользователя, в отношении которого вынесено заключение Федеральной антимонопольной службы, посредством почтового отправления либо с использованием электронной почты информации о вступлении в законную силу судебного акта о признании недействительным заключения Федеральной антимонопольной службы территориальным управлением, которым в соответствии с его полномочиями приостановлено действие разрешения, предоставленного российскому пользователю, в отношении которого вынесено заключение Федеральной антимонопольной службы, не позднее 10 рабочих дней со дня поступления такой информации возобновляется действие разрешения, приостановленное на основании решения Федеральной антимонопольной службы, указанного в настоящем пункте.</w:t>
      </w:r>
    </w:p>
    <w:p w14:paraId="65E4DC59" w14:textId="77777777" w:rsidR="009E6E7B" w:rsidRDefault="009E6E7B">
      <w:pPr>
        <w:pStyle w:val="ConsPlusNormal"/>
        <w:spacing w:before="220"/>
        <w:ind w:firstLine="540"/>
        <w:jc w:val="both"/>
      </w:pPr>
      <w:r>
        <w:t xml:space="preserve">25. Разрешение, действие которого было приостановлено в соответствии с </w:t>
      </w:r>
      <w:hyperlink r:id="rId36">
        <w:r>
          <w:rPr>
            <w:color w:val="0000FF"/>
          </w:rPr>
          <w:t>частью 5.11 статьи 15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подлежит аннулированию территориальным управлением, которым предоставлено такое разрешение российскому пользователю, в отношении которого вынесено заключение Федеральной антимонопольной службы, не позднее 10 рабочих дней со дня поступления от Федеральной антимонопольной службы или российского пользователя, в отношении которого вынесено заключение Федеральной антимонопольной службы, посредством почтового отправления либо с использованием электронной почты информации о вступлении в законную силу судебного акта об отказе в признании недействительным указанного заключения Федеральной антимонопольной службы или информации о том, что такое заключение Федеральной антимонопольной службы не было обжаловано в судебном порядке в установленный </w:t>
      </w:r>
      <w:hyperlink r:id="rId37">
        <w:r>
          <w:rPr>
            <w:color w:val="0000FF"/>
          </w:rPr>
          <w:t>частью 5.8 статьи 15</w:t>
        </w:r>
      </w:hyperlink>
      <w:r>
        <w:t xml:space="preserve">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срок.</w:t>
      </w:r>
    </w:p>
    <w:p w14:paraId="17E61D13" w14:textId="77777777" w:rsidR="009E6E7B" w:rsidRDefault="009E6E7B">
      <w:pPr>
        <w:pStyle w:val="ConsPlusNormal"/>
        <w:spacing w:before="220"/>
        <w:ind w:firstLine="540"/>
        <w:jc w:val="both"/>
      </w:pPr>
      <w:r>
        <w:t>26. Аннулирование, приостановление действия разрешения производятся территориальным управлением, предоставившим разрешение, в течение одного рабочего дня со дня принятия решения об аннулировании, о приостановлении действия разрешения.</w:t>
      </w:r>
    </w:p>
    <w:p w14:paraId="71F6141A" w14:textId="77777777" w:rsidR="009E6E7B" w:rsidRDefault="009E6E7B">
      <w:pPr>
        <w:pStyle w:val="ConsPlusNormal"/>
        <w:spacing w:before="220"/>
        <w:ind w:firstLine="540"/>
        <w:jc w:val="both"/>
      </w:pPr>
      <w:r>
        <w:t xml:space="preserve">27. Действие разрешения может быть возобновлено территориальным управлением при изменении обстоятельств, предусмотренных </w:t>
      </w:r>
      <w:hyperlink r:id="rId38">
        <w:r>
          <w:rPr>
            <w:color w:val="0000FF"/>
          </w:rPr>
          <w:t>пунктами 2</w:t>
        </w:r>
      </w:hyperlink>
      <w:r>
        <w:t xml:space="preserve"> и </w:t>
      </w:r>
      <w:hyperlink r:id="rId39">
        <w:r>
          <w:rPr>
            <w:color w:val="0000FF"/>
          </w:rPr>
          <w:t>3 части 1</w:t>
        </w:r>
      </w:hyperlink>
      <w:r>
        <w:t xml:space="preserve"> (на основании обращения российского пользователя или иностранного пользователя) и </w:t>
      </w:r>
      <w:hyperlink r:id="rId40">
        <w:r>
          <w:rPr>
            <w:color w:val="0000FF"/>
          </w:rPr>
          <w:t>пунктом 1 части 2 статьи 13</w:t>
        </w:r>
      </w:hyperlink>
      <w:r>
        <w:t xml:space="preserve"> Федерального закона "О рыболовстве и сохранении водных биологических ресурсов", повлекших за собой приостановление действия разрешения.</w:t>
      </w:r>
    </w:p>
    <w:p w14:paraId="086E1E1D" w14:textId="77777777" w:rsidR="009E6E7B" w:rsidRDefault="009E6E7B">
      <w:pPr>
        <w:pStyle w:val="ConsPlusNormal"/>
        <w:spacing w:before="220"/>
        <w:ind w:firstLine="540"/>
        <w:jc w:val="both"/>
      </w:pPr>
      <w:r>
        <w:lastRenderedPageBreak/>
        <w:t>28. Действие разрешения возобновляется территориальным управлением самостоятельно или по согласованию с соответствующими федеральными органами исполнительной власти, уполномоченными осуществлять федеральный государственный контроль (надзор) в области рыболовства и сохранения водных биологических ресурсов, если действие разрешения приостановлено на основании их представления, в течение одного рабочего дня со дня принятия решения о возобновлении действия разрешения путем внесения записи в реестр разрешений с указанием причины возобновления действия разрешения.</w:t>
      </w:r>
    </w:p>
    <w:p w14:paraId="0385EAF9" w14:textId="77777777" w:rsidR="009E6E7B" w:rsidRDefault="009E6E7B">
      <w:pPr>
        <w:pStyle w:val="ConsPlusNormal"/>
        <w:spacing w:before="220"/>
        <w:ind w:firstLine="540"/>
        <w:jc w:val="both"/>
      </w:pPr>
      <w:bookmarkStart w:id="11" w:name="P142"/>
      <w:bookmarkEnd w:id="11"/>
      <w:r>
        <w:t xml:space="preserve">29. Действие разрешения, приостановленное по основаниям, предусмотренным </w:t>
      </w:r>
      <w:hyperlink w:anchor="P133">
        <w:r>
          <w:rPr>
            <w:color w:val="0000FF"/>
          </w:rPr>
          <w:t>пунктом 20</w:t>
        </w:r>
      </w:hyperlink>
      <w:r>
        <w:t xml:space="preserve"> настоящих Правил, возобновляется со дня вступления в законную силу судебного акта об отказе в удовлетворении исковых требований Федерального агентства по рыболовству о досрочном расторжении договора о закреплении и предоставлении доли квоты добычи (вылова) крабов в инвестиционных целях.</w:t>
      </w:r>
    </w:p>
    <w:p w14:paraId="4393FAEB" w14:textId="77777777" w:rsidR="009E6E7B" w:rsidRDefault="009E6E7B">
      <w:pPr>
        <w:pStyle w:val="ConsPlusNormal"/>
        <w:spacing w:before="220"/>
        <w:ind w:firstLine="540"/>
        <w:jc w:val="both"/>
      </w:pPr>
      <w:r>
        <w:t xml:space="preserve">30. Федеральное агентство по рыболовству незамедлительно после получения вступившего в законную силу судебного акта, указанного в </w:t>
      </w:r>
      <w:hyperlink w:anchor="P142">
        <w:r>
          <w:rPr>
            <w:color w:val="0000FF"/>
          </w:rPr>
          <w:t>пункте 29</w:t>
        </w:r>
      </w:hyperlink>
      <w:r>
        <w:t xml:space="preserve"> настоящих Правил, информирует об этом территориальное управление, предоставившее разрешение, и органы федеральной службы безопасности, предусмотренные Федеральным </w:t>
      </w:r>
      <w:hyperlink r:id="rId41">
        <w:r>
          <w:rPr>
            <w:color w:val="0000FF"/>
          </w:rPr>
          <w:t>законом</w:t>
        </w:r>
      </w:hyperlink>
      <w:r>
        <w:t xml:space="preserve"> "О федеральной службе безопасности".</w:t>
      </w:r>
    </w:p>
    <w:p w14:paraId="1F0DE682" w14:textId="77777777" w:rsidR="009E6E7B" w:rsidRDefault="009E6E7B">
      <w:pPr>
        <w:pStyle w:val="ConsPlusNormal"/>
        <w:jc w:val="both"/>
      </w:pPr>
    </w:p>
    <w:p w14:paraId="7350DA99" w14:textId="77777777" w:rsidR="009E6E7B" w:rsidRDefault="009E6E7B">
      <w:pPr>
        <w:pStyle w:val="ConsPlusNormal"/>
        <w:jc w:val="both"/>
      </w:pPr>
    </w:p>
    <w:p w14:paraId="7FDF0375" w14:textId="77777777" w:rsidR="009E6E7B" w:rsidRDefault="009E6E7B">
      <w:pPr>
        <w:pStyle w:val="ConsPlusNormal"/>
        <w:pBdr>
          <w:bottom w:val="single" w:sz="6" w:space="0" w:color="auto"/>
        </w:pBdr>
        <w:spacing w:before="100" w:after="100"/>
        <w:jc w:val="both"/>
        <w:rPr>
          <w:sz w:val="2"/>
          <w:szCs w:val="2"/>
        </w:rPr>
      </w:pPr>
    </w:p>
    <w:p w14:paraId="6C62764F" w14:textId="77777777" w:rsidR="00E403DF" w:rsidRDefault="00E403DF"/>
    <w:sectPr w:rsidR="00E403DF" w:rsidSect="00CA04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E7B"/>
    <w:rsid w:val="00563AD2"/>
    <w:rsid w:val="009E6E7B"/>
    <w:rsid w:val="00E40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E2268"/>
  <w15:chartTrackingRefBased/>
  <w15:docId w15:val="{42C224BD-9F37-4BE4-9110-159D2E59E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E6E7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E6E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E6E7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9911" TargetMode="External"/><Relationship Id="rId18" Type="http://schemas.openxmlformats.org/officeDocument/2006/relationships/hyperlink" Target="https://login.consultant.ru/link/?req=doc&amp;base=LAW&amp;n=456130" TargetMode="External"/><Relationship Id="rId26" Type="http://schemas.openxmlformats.org/officeDocument/2006/relationships/hyperlink" Target="https://login.consultant.ru/link/?req=doc&amp;base=LAW&amp;n=461272&amp;dst=100027" TargetMode="External"/><Relationship Id="rId39" Type="http://schemas.openxmlformats.org/officeDocument/2006/relationships/hyperlink" Target="https://login.consultant.ru/link/?req=doc&amp;base=LAW&amp;n=520114&amp;dst=100474" TargetMode="External"/><Relationship Id="rId21" Type="http://schemas.openxmlformats.org/officeDocument/2006/relationships/hyperlink" Target="https://login.consultant.ru/link/?req=doc&amp;base=LAW&amp;n=456130&amp;dst=231" TargetMode="External"/><Relationship Id="rId34" Type="http://schemas.openxmlformats.org/officeDocument/2006/relationships/hyperlink" Target="https://login.consultant.ru/link/?req=doc&amp;base=LAW&amp;n=456130&amp;dst=230" TargetMode="External"/><Relationship Id="rId42" Type="http://schemas.openxmlformats.org/officeDocument/2006/relationships/fontTable" Target="fontTable.xml"/><Relationship Id="rId7" Type="http://schemas.openxmlformats.org/officeDocument/2006/relationships/hyperlink" Target="https://login.consultant.ru/link/?req=doc&amp;base=LAW&amp;n=458713&amp;dst=100032" TargetMode="External"/><Relationship Id="rId2" Type="http://schemas.openxmlformats.org/officeDocument/2006/relationships/settings" Target="settings.xml"/><Relationship Id="rId16" Type="http://schemas.openxmlformats.org/officeDocument/2006/relationships/hyperlink" Target="https://login.consultant.ru/link/?req=doc&amp;base=LAW&amp;n=520114&amp;dst=210" TargetMode="External"/><Relationship Id="rId20" Type="http://schemas.openxmlformats.org/officeDocument/2006/relationships/hyperlink" Target="https://login.consultant.ru/link/?req=doc&amp;base=LAW&amp;n=456130&amp;dst=231" TargetMode="External"/><Relationship Id="rId29" Type="http://schemas.openxmlformats.org/officeDocument/2006/relationships/hyperlink" Target="https://login.consultant.ru/link/?req=doc&amp;base=LAW&amp;n=520114&amp;dst=100473" TargetMode="External"/><Relationship Id="rId41" Type="http://schemas.openxmlformats.org/officeDocument/2006/relationships/hyperlink" Target="https://login.consultant.ru/link/?req=doc&amp;base=LAW&amp;n=510789" TargetMode="External"/><Relationship Id="rId1" Type="http://schemas.openxmlformats.org/officeDocument/2006/relationships/styles" Target="styles.xml"/><Relationship Id="rId6" Type="http://schemas.openxmlformats.org/officeDocument/2006/relationships/hyperlink" Target="https://login.consultant.ru/link/?req=doc&amp;base=LAW&amp;n=458793" TargetMode="External"/><Relationship Id="rId11" Type="http://schemas.openxmlformats.org/officeDocument/2006/relationships/hyperlink" Target="https://login.consultant.ru/link/?req=doc&amp;base=LAW&amp;n=520114&amp;dst=483" TargetMode="External"/><Relationship Id="rId24" Type="http://schemas.openxmlformats.org/officeDocument/2006/relationships/hyperlink" Target="https://login.consultant.ru/link/?req=doc&amp;base=LAW&amp;n=520114&amp;dst=43" TargetMode="External"/><Relationship Id="rId32" Type="http://schemas.openxmlformats.org/officeDocument/2006/relationships/hyperlink" Target="https://login.consultant.ru/link/?req=doc&amp;base=LAW&amp;n=520114&amp;dst=43" TargetMode="External"/><Relationship Id="rId37" Type="http://schemas.openxmlformats.org/officeDocument/2006/relationships/hyperlink" Target="https://login.consultant.ru/link/?req=doc&amp;base=LAW&amp;n=456130&amp;dst=228" TargetMode="External"/><Relationship Id="rId40" Type="http://schemas.openxmlformats.org/officeDocument/2006/relationships/hyperlink" Target="https://login.consultant.ru/link/?req=doc&amp;base=LAW&amp;n=520114&amp;dst=43" TargetMode="External"/><Relationship Id="rId5" Type="http://schemas.openxmlformats.org/officeDocument/2006/relationships/hyperlink" Target="https://login.consultant.ru/link/?req=doc&amp;base=LAW&amp;n=513053&amp;dst=947" TargetMode="External"/><Relationship Id="rId15" Type="http://schemas.openxmlformats.org/officeDocument/2006/relationships/hyperlink" Target="https://login.consultant.ru/link/?req=doc&amp;base=LAW&amp;n=508509&amp;dst=100206" TargetMode="External"/><Relationship Id="rId23" Type="http://schemas.openxmlformats.org/officeDocument/2006/relationships/hyperlink" Target="https://login.consultant.ru/link/?req=doc&amp;base=LAW&amp;n=520114&amp;dst=100474" TargetMode="External"/><Relationship Id="rId28" Type="http://schemas.openxmlformats.org/officeDocument/2006/relationships/hyperlink" Target="https://login.consultant.ru/link/?req=doc&amp;base=LAW&amp;n=520114&amp;dst=739" TargetMode="External"/><Relationship Id="rId36" Type="http://schemas.openxmlformats.org/officeDocument/2006/relationships/hyperlink" Target="https://login.consultant.ru/link/?req=doc&amp;base=LAW&amp;n=456130&amp;dst=231" TargetMode="External"/><Relationship Id="rId10" Type="http://schemas.openxmlformats.org/officeDocument/2006/relationships/hyperlink" Target="https://login.consultant.ru/link/?req=doc&amp;base=LAW&amp;n=428697" TargetMode="External"/><Relationship Id="rId19" Type="http://schemas.openxmlformats.org/officeDocument/2006/relationships/hyperlink" Target="https://login.consultant.ru/link/?req=doc&amp;base=LAW&amp;n=456130&amp;dst=228" TargetMode="External"/><Relationship Id="rId31" Type="http://schemas.openxmlformats.org/officeDocument/2006/relationships/hyperlink" Target="https://login.consultant.ru/link/?req=doc&amp;base=LAW&amp;n=520114&amp;dst=10047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6130" TargetMode="External"/><Relationship Id="rId14" Type="http://schemas.openxmlformats.org/officeDocument/2006/relationships/hyperlink" Target="https://login.consultant.ru/link/?req=doc&amp;base=LAW&amp;n=407934" TargetMode="External"/><Relationship Id="rId22" Type="http://schemas.openxmlformats.org/officeDocument/2006/relationships/hyperlink" Target="https://login.consultant.ru/link/?req=doc&amp;base=LAW&amp;n=520114&amp;dst=100473" TargetMode="External"/><Relationship Id="rId27" Type="http://schemas.openxmlformats.org/officeDocument/2006/relationships/hyperlink" Target="https://login.consultant.ru/link/?req=doc&amp;base=LAW&amp;n=520114&amp;dst=737" TargetMode="External"/><Relationship Id="rId30" Type="http://schemas.openxmlformats.org/officeDocument/2006/relationships/hyperlink" Target="https://login.consultant.ru/link/?req=doc&amp;base=LAW&amp;n=520114&amp;dst=100474" TargetMode="External"/><Relationship Id="rId35" Type="http://schemas.openxmlformats.org/officeDocument/2006/relationships/hyperlink" Target="https://login.consultant.ru/link/?req=doc&amp;base=LAW&amp;n=456130&amp;dst=231" TargetMode="External"/><Relationship Id="rId43" Type="http://schemas.openxmlformats.org/officeDocument/2006/relationships/theme" Target="theme/theme1.xml"/><Relationship Id="rId8" Type="http://schemas.openxmlformats.org/officeDocument/2006/relationships/hyperlink" Target="https://login.consultant.ru/link/?req=doc&amp;base=LAW&amp;n=520114"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49911" TargetMode="External"/><Relationship Id="rId17" Type="http://schemas.openxmlformats.org/officeDocument/2006/relationships/hyperlink" Target="https://login.consultant.ru/link/?req=doc&amp;base=LAW&amp;n=520114&amp;dst=100140" TargetMode="External"/><Relationship Id="rId25" Type="http://schemas.openxmlformats.org/officeDocument/2006/relationships/hyperlink" Target="https://login.consultant.ru/link/?req=doc&amp;base=LAW&amp;n=520114&amp;dst=865" TargetMode="External"/><Relationship Id="rId33" Type="http://schemas.openxmlformats.org/officeDocument/2006/relationships/hyperlink" Target="https://login.consultant.ru/link/?req=doc&amp;base=LAW&amp;n=520114&amp;dst=865" TargetMode="External"/><Relationship Id="rId38" Type="http://schemas.openxmlformats.org/officeDocument/2006/relationships/hyperlink" Target="https://login.consultant.ru/link/?req=doc&amp;base=LAW&amp;n=520114&amp;dst=1004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4921</Words>
  <Characters>28052</Characters>
  <Application>Microsoft Office Word</Application>
  <DocSecurity>0</DocSecurity>
  <Lines>233</Lines>
  <Paragraphs>65</Paragraphs>
  <ScaleCrop>false</ScaleCrop>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Богославская Наталья Анатольевна</dc:creator>
  <cp:keywords/>
  <dc:description/>
  <cp:lastModifiedBy>Пойманова</cp:lastModifiedBy>
  <cp:revision>2</cp:revision>
  <dcterms:created xsi:type="dcterms:W3CDTF">2026-03-03T01:52:00Z</dcterms:created>
  <dcterms:modified xsi:type="dcterms:W3CDTF">2026-03-03T01:52:00Z</dcterms:modified>
</cp:coreProperties>
</file>